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499" w:rsidRPr="00C42F1E" w:rsidRDefault="000B4FB2" w:rsidP="00033499">
      <w:pPr>
        <w:widowControl/>
        <w:jc w:val="center"/>
        <w:rPr>
          <w:b/>
          <w:bCs/>
        </w:rPr>
      </w:pPr>
      <w:r w:rsidRPr="00C42F1E">
        <w:rPr>
          <w:b/>
          <w:bCs/>
        </w:rPr>
        <w:t xml:space="preserve">DSRIP </w:t>
      </w:r>
      <w:r w:rsidR="006E085E" w:rsidRPr="00C42F1E">
        <w:rPr>
          <w:b/>
          <w:bCs/>
        </w:rPr>
        <w:t>MASTER SERVICES</w:t>
      </w:r>
      <w:r w:rsidR="00033499" w:rsidRPr="00C42F1E">
        <w:rPr>
          <w:b/>
          <w:bCs/>
        </w:rPr>
        <w:t xml:space="preserve"> AGREEMENT</w:t>
      </w:r>
    </w:p>
    <w:p w:rsidR="00033499" w:rsidRPr="00C42F1E" w:rsidRDefault="00033499" w:rsidP="00BA1C31">
      <w:pPr>
        <w:widowControl/>
        <w:jc w:val="left"/>
        <w:rPr>
          <w:bCs/>
        </w:rPr>
      </w:pPr>
    </w:p>
    <w:p w:rsidR="003C4371" w:rsidRPr="00C42F1E" w:rsidRDefault="003C4371" w:rsidP="003C4371">
      <w:pPr>
        <w:widowControl/>
        <w:jc w:val="left"/>
        <w:rPr>
          <w:bCs/>
        </w:rPr>
      </w:pPr>
      <w:r w:rsidRPr="00C42F1E">
        <w:rPr>
          <w:bCs/>
        </w:rPr>
        <w:t>This DSRIP Master</w:t>
      </w:r>
      <w:r w:rsidR="00DB3471" w:rsidRPr="00C42F1E">
        <w:rPr>
          <w:bCs/>
        </w:rPr>
        <w:t xml:space="preserve"> </w:t>
      </w:r>
      <w:r w:rsidRPr="00C42F1E">
        <w:rPr>
          <w:bCs/>
        </w:rPr>
        <w:t>Services Agreement (this “</w:t>
      </w:r>
      <w:r w:rsidRPr="00C42F1E">
        <w:rPr>
          <w:bCs/>
          <w:u w:val="single"/>
        </w:rPr>
        <w:t>Agreement</w:t>
      </w:r>
      <w:r w:rsidRPr="00C42F1E">
        <w:rPr>
          <w:bCs/>
        </w:rPr>
        <w:t>”), entered into on the {____} day of {_____}, 2015, describes the terms and conditions under which {_____________} (“</w:t>
      </w:r>
      <w:r w:rsidRPr="00C42F1E">
        <w:rPr>
          <w:bCs/>
          <w:u w:val="single"/>
        </w:rPr>
        <w:t>Participant</w:t>
      </w:r>
      <w:r w:rsidRPr="00C42F1E">
        <w:rPr>
          <w:bCs/>
        </w:rPr>
        <w:t>”) will become a partner in the Delivery System Reform Incentive Payment (“</w:t>
      </w:r>
      <w:r w:rsidRPr="00C42F1E">
        <w:rPr>
          <w:bCs/>
          <w:u w:val="single"/>
        </w:rPr>
        <w:t>DSRIP</w:t>
      </w:r>
      <w:r w:rsidRPr="00C42F1E">
        <w:rPr>
          <w:bCs/>
        </w:rPr>
        <w:t>”) Program Performing Provider System</w:t>
      </w:r>
      <w:r w:rsidR="006E085E" w:rsidRPr="00C42F1E">
        <w:rPr>
          <w:bCs/>
        </w:rPr>
        <w:t xml:space="preserve"> (“PPS”)</w:t>
      </w:r>
      <w:r w:rsidRPr="00C42F1E">
        <w:rPr>
          <w:bCs/>
        </w:rPr>
        <w:t xml:space="preserve"> led by </w:t>
      </w:r>
      <w:r w:rsidR="00650E8C" w:rsidRPr="00C42F1E">
        <w:rPr>
          <w:bCs/>
        </w:rPr>
        <w:t>St. Barnabas Hospital</w:t>
      </w:r>
      <w:r w:rsidRPr="00C42F1E">
        <w:rPr>
          <w:bCs/>
        </w:rPr>
        <w:t xml:space="preserve"> (“</w:t>
      </w:r>
      <w:r w:rsidR="00650E8C" w:rsidRPr="00C42F1E">
        <w:rPr>
          <w:bCs/>
          <w:u w:val="single"/>
        </w:rPr>
        <w:t>SBH</w:t>
      </w:r>
      <w:r w:rsidRPr="00C42F1E">
        <w:rPr>
          <w:bCs/>
        </w:rPr>
        <w:t xml:space="preserve">”). </w:t>
      </w:r>
      <w:r w:rsidR="00650E8C" w:rsidRPr="00C42F1E">
        <w:rPr>
          <w:bCs/>
        </w:rPr>
        <w:t>SBH</w:t>
      </w:r>
      <w:r w:rsidRPr="00C42F1E">
        <w:rPr>
          <w:bCs/>
        </w:rPr>
        <w:t xml:space="preserve"> and Participant are referred to each as a “</w:t>
      </w:r>
      <w:r w:rsidRPr="00C42F1E">
        <w:rPr>
          <w:bCs/>
          <w:u w:val="single"/>
        </w:rPr>
        <w:t>Party</w:t>
      </w:r>
      <w:r w:rsidRPr="00C42F1E">
        <w:rPr>
          <w:bCs/>
        </w:rPr>
        <w:t xml:space="preserve">” and collectively as the “Parties.” </w:t>
      </w:r>
      <w:r w:rsidR="00AB3DCF" w:rsidRPr="00C42F1E">
        <w:t xml:space="preserve">Unless otherwise defined below, capitalized terms used herein have the meanings set forth in </w:t>
      </w:r>
      <w:r w:rsidR="00AB3DCF" w:rsidRPr="00C42F1E">
        <w:rPr>
          <w:b/>
        </w:rPr>
        <w:t>Exhibit 1 (Definitions)</w:t>
      </w:r>
      <w:r w:rsidR="00AB3DCF" w:rsidRPr="00C42F1E">
        <w:t>.</w:t>
      </w:r>
    </w:p>
    <w:p w:rsidR="003C4371" w:rsidRPr="00C42F1E" w:rsidRDefault="003C4371" w:rsidP="003C4371">
      <w:pPr>
        <w:widowControl/>
        <w:jc w:val="left"/>
        <w:rPr>
          <w:bCs/>
        </w:rPr>
      </w:pPr>
    </w:p>
    <w:p w:rsidR="003C4371" w:rsidRPr="00C42F1E" w:rsidRDefault="003C4371" w:rsidP="003C4371">
      <w:pPr>
        <w:widowControl/>
        <w:jc w:val="left"/>
        <w:rPr>
          <w:bCs/>
        </w:rPr>
      </w:pPr>
      <w:r w:rsidRPr="00C42F1E">
        <w:rPr>
          <w:bCs/>
        </w:rPr>
        <w:t>The DSRIP Program is a partnership between New York State (the “</w:t>
      </w:r>
      <w:r w:rsidRPr="00C42F1E">
        <w:rPr>
          <w:bCs/>
          <w:u w:val="single"/>
        </w:rPr>
        <w:t>State</w:t>
      </w:r>
      <w:r w:rsidRPr="00C42F1E">
        <w:rPr>
          <w:bCs/>
        </w:rPr>
        <w:t>”) and the federal government. Consistent with</w:t>
      </w:r>
      <w:r w:rsidR="006E085E" w:rsidRPr="00C42F1E">
        <w:rPr>
          <w:bCs/>
        </w:rPr>
        <w:t xml:space="preserve"> the</w:t>
      </w:r>
      <w:r w:rsidRPr="00C42F1E">
        <w:rPr>
          <w:bCs/>
        </w:rPr>
        <w:t xml:space="preserve"> special terms and conditions issued by the federal government to govern the DSRIP Program (“</w:t>
      </w:r>
      <w:r w:rsidRPr="00C42F1E">
        <w:rPr>
          <w:bCs/>
          <w:u w:val="single"/>
        </w:rPr>
        <w:t>Special Terms and Conditions</w:t>
      </w:r>
      <w:r w:rsidRPr="00C42F1E">
        <w:rPr>
          <w:bCs/>
        </w:rPr>
        <w:t xml:space="preserve">”), the State will receive funds to distribute </w:t>
      </w:r>
      <w:r w:rsidR="006E085E" w:rsidRPr="00C42F1E">
        <w:rPr>
          <w:bCs/>
        </w:rPr>
        <w:t xml:space="preserve">in the form of incentive payments </w:t>
      </w:r>
      <w:r w:rsidRPr="00C42F1E">
        <w:rPr>
          <w:bCs/>
        </w:rPr>
        <w:t>to groups of providers (“</w:t>
      </w:r>
      <w:r w:rsidRPr="00C42F1E">
        <w:rPr>
          <w:bCs/>
          <w:u w:val="single"/>
        </w:rPr>
        <w:t>Performing Provider Systems</w:t>
      </w:r>
      <w:r w:rsidRPr="00C42F1E">
        <w:rPr>
          <w:bCs/>
        </w:rPr>
        <w:t>” or “</w:t>
      </w:r>
      <w:r w:rsidRPr="00C42F1E">
        <w:rPr>
          <w:bCs/>
          <w:u w:val="single"/>
        </w:rPr>
        <w:t>PPS</w:t>
      </w:r>
      <w:r w:rsidRPr="00C42F1E">
        <w:rPr>
          <w:bCs/>
        </w:rPr>
        <w:t xml:space="preserve">”) to restructure the health care delivery system, with the primary goal of reducing avoidable hospital use by 25% over five years. Under the Special Terms and Conditions, the State will receive funds from the federal government contingent on the State </w:t>
      </w:r>
      <w:bookmarkStart w:id="0" w:name="_GoBack"/>
      <w:bookmarkEnd w:id="0"/>
      <w:r w:rsidRPr="00C42F1E">
        <w:rPr>
          <w:bCs/>
        </w:rPr>
        <w:t>meeting pr</w:t>
      </w:r>
      <w:r w:rsidR="00A528F4" w:rsidRPr="00C42F1E">
        <w:rPr>
          <w:bCs/>
        </w:rPr>
        <w:t>edefined milestones and metrics. T</w:t>
      </w:r>
      <w:r w:rsidRPr="00C42F1E">
        <w:rPr>
          <w:bCs/>
        </w:rPr>
        <w:t>he State</w:t>
      </w:r>
      <w:r w:rsidR="00A528F4" w:rsidRPr="00C42F1E">
        <w:rPr>
          <w:bCs/>
        </w:rPr>
        <w:t xml:space="preserve"> </w:t>
      </w:r>
      <w:r w:rsidR="00896082" w:rsidRPr="00C42F1E">
        <w:rPr>
          <w:bCs/>
        </w:rPr>
        <w:t xml:space="preserve">will </w:t>
      </w:r>
      <w:r w:rsidR="00A528F4" w:rsidRPr="00C42F1E">
        <w:rPr>
          <w:bCs/>
        </w:rPr>
        <w:t>enter into a DSRIP Agreement with each PPS, and pursuant to such DSRIP Agreement, the State</w:t>
      </w:r>
      <w:r w:rsidRPr="00C42F1E">
        <w:rPr>
          <w:bCs/>
        </w:rPr>
        <w:t xml:space="preserve"> will pay the PPS based upon </w:t>
      </w:r>
      <w:r w:rsidR="006E085E" w:rsidRPr="00C42F1E">
        <w:rPr>
          <w:bCs/>
        </w:rPr>
        <w:t xml:space="preserve">the PPS </w:t>
      </w:r>
      <w:r w:rsidRPr="00C42F1E">
        <w:rPr>
          <w:bCs/>
        </w:rPr>
        <w:t>achieving defined results in system transformation, clinical management and population health.</w:t>
      </w:r>
    </w:p>
    <w:p w:rsidR="003C4371" w:rsidRPr="00C42F1E" w:rsidRDefault="003C4371" w:rsidP="003C4371">
      <w:pPr>
        <w:widowControl/>
        <w:jc w:val="left"/>
        <w:rPr>
          <w:bCs/>
        </w:rPr>
      </w:pPr>
    </w:p>
    <w:p w:rsidR="003C4371" w:rsidRPr="00C42F1E" w:rsidRDefault="00650E8C" w:rsidP="00306FDC">
      <w:pPr>
        <w:widowControl/>
        <w:jc w:val="left"/>
        <w:rPr>
          <w:bCs/>
        </w:rPr>
      </w:pPr>
      <w:r w:rsidRPr="00C42F1E">
        <w:rPr>
          <w:bCs/>
        </w:rPr>
        <w:t>SBH</w:t>
      </w:r>
      <w:r w:rsidR="006E085E" w:rsidRPr="00C42F1E">
        <w:rPr>
          <w:bCs/>
        </w:rPr>
        <w:t xml:space="preserve"> has</w:t>
      </w:r>
      <w:r w:rsidR="003C4371" w:rsidRPr="00C42F1E">
        <w:rPr>
          <w:bCs/>
        </w:rPr>
        <w:t xml:space="preserve"> been</w:t>
      </w:r>
      <w:r w:rsidRPr="00C42F1E">
        <w:rPr>
          <w:bCs/>
        </w:rPr>
        <w:t xml:space="preserve"> approved by the State to lead the Bronx Partners for Healthy Communities (“BPHC”)</w:t>
      </w:r>
      <w:r w:rsidR="003C4371" w:rsidRPr="00C42F1E">
        <w:rPr>
          <w:bCs/>
        </w:rPr>
        <w:t xml:space="preserve"> PPS. Pursuant to the DSRIP Agreement, the </w:t>
      </w:r>
      <w:r w:rsidRPr="00C42F1E">
        <w:rPr>
          <w:bCs/>
        </w:rPr>
        <w:t>BPHC</w:t>
      </w:r>
      <w:r w:rsidR="003C4371" w:rsidRPr="00C42F1E">
        <w:rPr>
          <w:bCs/>
        </w:rPr>
        <w:t xml:space="preserve"> PPS will participate in </w:t>
      </w:r>
      <w:r w:rsidRPr="00C42F1E">
        <w:rPr>
          <w:bCs/>
        </w:rPr>
        <w:t xml:space="preserve">ten </w:t>
      </w:r>
      <w:r w:rsidR="003C4371" w:rsidRPr="00C42F1E">
        <w:rPr>
          <w:bCs/>
        </w:rPr>
        <w:t xml:space="preserve">projects intended to restructure the health care delivery system, including among others implementing an emergency department triage program for at-risk populations, integrating primary care and behavioral health services, and establishing a home-based asthma self-management program. Additional details and requirements related to the projects are attached as schedules to this Agreement. </w:t>
      </w:r>
    </w:p>
    <w:p w:rsidR="003C4371" w:rsidRPr="00C42F1E" w:rsidRDefault="003C4371" w:rsidP="003C4371">
      <w:pPr>
        <w:widowControl/>
        <w:jc w:val="left"/>
        <w:rPr>
          <w:bCs/>
        </w:rPr>
      </w:pPr>
    </w:p>
    <w:p w:rsidR="003C4371" w:rsidRPr="00C42F1E" w:rsidRDefault="003C4371" w:rsidP="003C4371">
      <w:pPr>
        <w:widowControl/>
        <w:jc w:val="left"/>
        <w:rPr>
          <w:bCs/>
        </w:rPr>
      </w:pPr>
      <w:r w:rsidRPr="00C42F1E">
        <w:rPr>
          <w:bCs/>
        </w:rPr>
        <w:t xml:space="preserve">The </w:t>
      </w:r>
      <w:r w:rsidR="00650E8C" w:rsidRPr="00C42F1E">
        <w:rPr>
          <w:bCs/>
        </w:rPr>
        <w:t>BPHC</w:t>
      </w:r>
      <w:r w:rsidRPr="00C42F1E">
        <w:rPr>
          <w:bCs/>
        </w:rPr>
        <w:t xml:space="preserve"> PPS will operate as a contractual joint venture among </w:t>
      </w:r>
      <w:r w:rsidR="00650E8C" w:rsidRPr="00C42F1E">
        <w:rPr>
          <w:bCs/>
        </w:rPr>
        <w:t>SBH</w:t>
      </w:r>
      <w:r w:rsidRPr="00C42F1E">
        <w:rPr>
          <w:bCs/>
        </w:rPr>
        <w:t xml:space="preserve">, Participant, and Partners. The </w:t>
      </w:r>
      <w:r w:rsidR="00650E8C" w:rsidRPr="00C42F1E">
        <w:rPr>
          <w:bCs/>
        </w:rPr>
        <w:t>BPHC</w:t>
      </w:r>
      <w:r w:rsidRPr="00C42F1E">
        <w:rPr>
          <w:bCs/>
        </w:rPr>
        <w:t xml:space="preserve"> PPS is not a separate corporate entity. </w:t>
      </w:r>
      <w:r w:rsidR="00650E8C" w:rsidRPr="00C42F1E">
        <w:rPr>
          <w:bCs/>
        </w:rPr>
        <w:t>SBH</w:t>
      </w:r>
      <w:r w:rsidRPr="00C42F1E">
        <w:rPr>
          <w:bCs/>
        </w:rPr>
        <w:t xml:space="preserve"> has established a governance structure to promote a transparent and participatory decision making process. </w:t>
      </w:r>
      <w:r w:rsidR="00650E8C" w:rsidRPr="00C42F1E">
        <w:rPr>
          <w:bCs/>
        </w:rPr>
        <w:t>SBH</w:t>
      </w:r>
      <w:r w:rsidRPr="00C42F1E">
        <w:rPr>
          <w:bCs/>
        </w:rPr>
        <w:t xml:space="preserve">, in its capacity as fiduciary for the </w:t>
      </w:r>
      <w:r w:rsidR="00650E8C" w:rsidRPr="00C42F1E">
        <w:rPr>
          <w:bCs/>
        </w:rPr>
        <w:t>BPHC</w:t>
      </w:r>
      <w:r w:rsidRPr="00C42F1E">
        <w:rPr>
          <w:bCs/>
        </w:rPr>
        <w:t xml:space="preserve"> PPS, will retain rights to approve decisions made through the governance structure, including, but not limited to, the right to approve the allocation of DSRIP Funds among </w:t>
      </w:r>
      <w:r w:rsidR="00650E8C" w:rsidRPr="00C42F1E">
        <w:rPr>
          <w:bCs/>
        </w:rPr>
        <w:t>SBH</w:t>
      </w:r>
      <w:r w:rsidRPr="00C42F1E">
        <w:rPr>
          <w:bCs/>
        </w:rPr>
        <w:t xml:space="preserve"> and the Partners.</w:t>
      </w:r>
    </w:p>
    <w:p w:rsidR="003C4371" w:rsidRPr="00C42F1E" w:rsidRDefault="003C4371" w:rsidP="003C4371">
      <w:pPr>
        <w:widowControl/>
        <w:jc w:val="left"/>
        <w:rPr>
          <w:bCs/>
        </w:rPr>
      </w:pPr>
    </w:p>
    <w:p w:rsidR="003C4371" w:rsidRPr="00C42F1E" w:rsidRDefault="003C4371" w:rsidP="003C4371">
      <w:pPr>
        <w:widowControl/>
        <w:jc w:val="left"/>
        <w:rPr>
          <w:bCs/>
        </w:rPr>
      </w:pPr>
      <w:r w:rsidRPr="00C42F1E">
        <w:rPr>
          <w:bCs/>
        </w:rPr>
        <w:t xml:space="preserve">In addition to acting as the fiduciary for the </w:t>
      </w:r>
      <w:r w:rsidR="00650E8C" w:rsidRPr="00C42F1E">
        <w:rPr>
          <w:bCs/>
        </w:rPr>
        <w:t>BPHC</w:t>
      </w:r>
      <w:r w:rsidRPr="00C42F1E">
        <w:rPr>
          <w:bCs/>
        </w:rPr>
        <w:t xml:space="preserve"> PPS, </w:t>
      </w:r>
      <w:r w:rsidR="00650E8C" w:rsidRPr="00C42F1E">
        <w:rPr>
          <w:bCs/>
        </w:rPr>
        <w:t>SBH</w:t>
      </w:r>
      <w:r w:rsidRPr="00C42F1E">
        <w:rPr>
          <w:bCs/>
        </w:rPr>
        <w:t xml:space="preserve"> </w:t>
      </w:r>
      <w:r w:rsidR="006E085E" w:rsidRPr="00C42F1E">
        <w:rPr>
          <w:bCs/>
        </w:rPr>
        <w:t xml:space="preserve">or its designee </w:t>
      </w:r>
      <w:r w:rsidRPr="00C42F1E">
        <w:rPr>
          <w:bCs/>
        </w:rPr>
        <w:t xml:space="preserve">will also (a) be the primary point of contact </w:t>
      </w:r>
      <w:r w:rsidR="00306FDC" w:rsidRPr="00C42F1E">
        <w:rPr>
          <w:bCs/>
        </w:rPr>
        <w:t>with</w:t>
      </w:r>
      <w:r w:rsidRPr="00C42F1E">
        <w:rPr>
          <w:bCs/>
        </w:rPr>
        <w:t xml:space="preserve"> the State for DSRIP-related communications;</w:t>
      </w:r>
      <w:r w:rsidR="001D78FC" w:rsidRPr="00C42F1E">
        <w:rPr>
          <w:bCs/>
        </w:rPr>
        <w:t xml:space="preserve"> (b) operate a CSO within SBH to support BPHC PPS;</w:t>
      </w:r>
      <w:r w:rsidRPr="00C42F1E">
        <w:rPr>
          <w:bCs/>
        </w:rPr>
        <w:t xml:space="preserve"> (</w:t>
      </w:r>
      <w:r w:rsidR="001D78FC" w:rsidRPr="00C42F1E">
        <w:rPr>
          <w:bCs/>
        </w:rPr>
        <w:t>c</w:t>
      </w:r>
      <w:r w:rsidRPr="00C42F1E">
        <w:rPr>
          <w:bCs/>
        </w:rPr>
        <w:t>) pursuant to the DSRIP Agreement, receive DSRIP Funds from the State; and (</w:t>
      </w:r>
      <w:r w:rsidR="001D78FC" w:rsidRPr="00C42F1E">
        <w:rPr>
          <w:bCs/>
        </w:rPr>
        <w:t>d</w:t>
      </w:r>
      <w:r w:rsidRPr="00C42F1E">
        <w:rPr>
          <w:bCs/>
        </w:rPr>
        <w:t>) distribute DSRIP Funds to Partners, including Participant, consistent with the terms of this Agreement.</w:t>
      </w:r>
    </w:p>
    <w:p w:rsidR="003C4371" w:rsidRPr="00C42F1E" w:rsidRDefault="003C4371" w:rsidP="003C4371">
      <w:pPr>
        <w:widowControl/>
        <w:jc w:val="left"/>
        <w:rPr>
          <w:bCs/>
        </w:rPr>
      </w:pPr>
    </w:p>
    <w:p w:rsidR="007B4E55" w:rsidRPr="00C42F1E" w:rsidRDefault="003C4371" w:rsidP="003C4371">
      <w:pPr>
        <w:widowControl/>
        <w:jc w:val="left"/>
        <w:rPr>
          <w:bCs/>
        </w:rPr>
      </w:pPr>
      <w:r w:rsidRPr="00C42F1E">
        <w:rPr>
          <w:bCs/>
        </w:rPr>
        <w:t xml:space="preserve">This Agreement, including all attached exhibits, schedules and attachments, establishes the rights and responsibilities of Participant and </w:t>
      </w:r>
      <w:r w:rsidR="00650E8C" w:rsidRPr="00C42F1E">
        <w:rPr>
          <w:bCs/>
        </w:rPr>
        <w:t>SBH</w:t>
      </w:r>
      <w:r w:rsidRPr="00C42F1E">
        <w:rPr>
          <w:bCs/>
        </w:rPr>
        <w:t xml:space="preserve"> with respect to participation in the DSRIP Program </w:t>
      </w:r>
      <w:r w:rsidR="00306FDC" w:rsidRPr="00C42F1E">
        <w:rPr>
          <w:bCs/>
        </w:rPr>
        <w:t>through</w:t>
      </w:r>
      <w:r w:rsidRPr="00C42F1E">
        <w:rPr>
          <w:bCs/>
        </w:rPr>
        <w:t xml:space="preserve"> the </w:t>
      </w:r>
      <w:r w:rsidR="00650E8C" w:rsidRPr="00C42F1E">
        <w:rPr>
          <w:bCs/>
        </w:rPr>
        <w:t>BPHC</w:t>
      </w:r>
      <w:r w:rsidRPr="00C42F1E">
        <w:rPr>
          <w:bCs/>
        </w:rPr>
        <w:t xml:space="preserve"> PPS.</w:t>
      </w:r>
    </w:p>
    <w:p w:rsidR="00AB3DCF" w:rsidRPr="00C42F1E" w:rsidRDefault="00AB3DCF" w:rsidP="003C4371">
      <w:pPr>
        <w:widowControl/>
        <w:jc w:val="left"/>
        <w:rPr>
          <w:bCs/>
        </w:rPr>
      </w:pPr>
    </w:p>
    <w:p w:rsidR="00A97395" w:rsidRPr="00C42F1E" w:rsidRDefault="00A97395" w:rsidP="003A128A">
      <w:pPr>
        <w:pStyle w:val="Heading1"/>
        <w:numPr>
          <w:ilvl w:val="0"/>
          <w:numId w:val="2"/>
        </w:numPr>
      </w:pPr>
      <w:proofErr w:type="gramStart"/>
      <w:r w:rsidRPr="00C42F1E">
        <w:t>Terms of Participation</w:t>
      </w:r>
      <w:r w:rsidR="009773A7" w:rsidRPr="00C42F1E">
        <w:t>.</w:t>
      </w:r>
      <w:proofErr w:type="gramEnd"/>
      <w:r w:rsidR="009773A7" w:rsidRPr="00C42F1E">
        <w:t xml:space="preserve">  </w:t>
      </w:r>
      <w:r w:rsidR="009773A7" w:rsidRPr="00C42F1E">
        <w:rPr>
          <w:b w:val="0"/>
        </w:rPr>
        <w:t xml:space="preserve">When participating in the DSRIP Program and the </w:t>
      </w:r>
      <w:r w:rsidR="00650E8C" w:rsidRPr="00C42F1E">
        <w:rPr>
          <w:b w:val="0"/>
        </w:rPr>
        <w:t>BPHC</w:t>
      </w:r>
      <w:r w:rsidR="009773A7" w:rsidRPr="00C42F1E">
        <w:rPr>
          <w:b w:val="0"/>
        </w:rPr>
        <w:t xml:space="preserve"> PPS, Participant will comply with the terms and conditions set forth in </w:t>
      </w:r>
      <w:r w:rsidR="009773A7" w:rsidRPr="00C42F1E">
        <w:t xml:space="preserve">Exhibit </w:t>
      </w:r>
      <w:r w:rsidR="00C1559F" w:rsidRPr="00C42F1E">
        <w:t>2</w:t>
      </w:r>
      <w:r w:rsidR="009773A7" w:rsidRPr="00C42F1E">
        <w:t xml:space="preserve"> (Legal Terms)</w:t>
      </w:r>
      <w:r w:rsidR="009773A7" w:rsidRPr="00C42F1E">
        <w:rPr>
          <w:b w:val="0"/>
        </w:rPr>
        <w:t>.</w:t>
      </w:r>
    </w:p>
    <w:p w:rsidR="00B94988" w:rsidRPr="00C42F1E" w:rsidRDefault="00B94988" w:rsidP="003A128A">
      <w:pPr>
        <w:pStyle w:val="Heading1"/>
        <w:numPr>
          <w:ilvl w:val="0"/>
          <w:numId w:val="2"/>
        </w:numPr>
      </w:pPr>
      <w:r w:rsidRPr="00C42F1E">
        <w:t>Roles and Responsibilities</w:t>
      </w:r>
      <w:r w:rsidR="00666BF7" w:rsidRPr="00C42F1E">
        <w:t xml:space="preserve">  </w:t>
      </w:r>
    </w:p>
    <w:p w:rsidR="00B568A6" w:rsidRPr="00C42F1E" w:rsidRDefault="00B94988" w:rsidP="00B568A6">
      <w:pPr>
        <w:pStyle w:val="ListParagraph"/>
        <w:widowControl/>
        <w:numPr>
          <w:ilvl w:val="1"/>
          <w:numId w:val="2"/>
        </w:numPr>
        <w:spacing w:after="240"/>
      </w:pPr>
      <w:r w:rsidRPr="00C42F1E">
        <w:rPr>
          <w:i/>
        </w:rPr>
        <w:t xml:space="preserve">Roles and Responsibilities of </w:t>
      </w:r>
      <w:r w:rsidR="00650E8C" w:rsidRPr="00C42F1E">
        <w:rPr>
          <w:i/>
        </w:rPr>
        <w:t>SBH</w:t>
      </w:r>
      <w:r w:rsidRPr="00C42F1E">
        <w:rPr>
          <w:i/>
        </w:rPr>
        <w:t>.</w:t>
      </w:r>
      <w:r w:rsidR="00666BF7" w:rsidRPr="00C42F1E">
        <w:t xml:space="preserve"> </w:t>
      </w:r>
      <w:r w:rsidR="00650E8C" w:rsidRPr="00C42F1E">
        <w:t>SBH</w:t>
      </w:r>
      <w:r w:rsidR="00666BF7" w:rsidRPr="00C42F1E">
        <w:t xml:space="preserve"> will </w:t>
      </w:r>
      <w:r w:rsidR="00866C12" w:rsidRPr="00C42F1E">
        <w:t>have the following roles and responsibilities</w:t>
      </w:r>
      <w:r w:rsidR="001617E5" w:rsidRPr="00C42F1E">
        <w:t xml:space="preserve"> with respect to the DSRIP Program</w:t>
      </w:r>
      <w:r w:rsidR="00666BF7" w:rsidRPr="00C42F1E">
        <w:t xml:space="preserve">, in each case in accordance with </w:t>
      </w:r>
      <w:r w:rsidR="00866C12" w:rsidRPr="00C42F1E">
        <w:t xml:space="preserve">and subject to </w:t>
      </w:r>
      <w:r w:rsidR="00666BF7" w:rsidRPr="00C42F1E">
        <w:t>this Agreement, the DSRIP Agreement and applicable law:</w:t>
      </w:r>
    </w:p>
    <w:p w:rsidR="00666BF7" w:rsidRPr="00C42F1E" w:rsidRDefault="00B568A6" w:rsidP="00C1559F">
      <w:pPr>
        <w:pStyle w:val="BodyText"/>
        <w:widowControl/>
        <w:numPr>
          <w:ilvl w:val="2"/>
          <w:numId w:val="2"/>
        </w:numPr>
        <w:tabs>
          <w:tab w:val="left" w:pos="1440"/>
        </w:tabs>
        <w:ind w:left="1440" w:hanging="720"/>
      </w:pPr>
      <w:r w:rsidRPr="00C42F1E">
        <w:t>Entering into the DSRIP Agreement.</w:t>
      </w:r>
    </w:p>
    <w:p w:rsidR="00B568A6" w:rsidRPr="00C42F1E" w:rsidRDefault="00666BF7" w:rsidP="00C1559F">
      <w:pPr>
        <w:pStyle w:val="BodyText"/>
        <w:widowControl/>
        <w:numPr>
          <w:ilvl w:val="2"/>
          <w:numId w:val="2"/>
        </w:numPr>
        <w:tabs>
          <w:tab w:val="left" w:pos="1440"/>
        </w:tabs>
        <w:ind w:left="1440" w:hanging="720"/>
      </w:pPr>
      <w:r w:rsidRPr="00C42F1E">
        <w:t>As fiduciary</w:t>
      </w:r>
      <w:r w:rsidR="00B568A6" w:rsidRPr="00C42F1E">
        <w:t xml:space="preserve"> under the DSRIP Agreement</w:t>
      </w:r>
      <w:r w:rsidRPr="00C42F1E">
        <w:t xml:space="preserve">, collecting DSRIP </w:t>
      </w:r>
      <w:r w:rsidR="00B568A6" w:rsidRPr="00C42F1E">
        <w:t>Funds and distributing such DSRIP Funds to</w:t>
      </w:r>
      <w:r w:rsidR="00D92537" w:rsidRPr="00C42F1E">
        <w:t xml:space="preserve"> SBH or its designee and</w:t>
      </w:r>
      <w:r w:rsidR="00B568A6" w:rsidRPr="00C42F1E">
        <w:t xml:space="preserve"> </w:t>
      </w:r>
      <w:r w:rsidR="00D92537" w:rsidRPr="00C42F1E">
        <w:t>the</w:t>
      </w:r>
      <w:r w:rsidRPr="00C42F1E">
        <w:t xml:space="preserve"> </w:t>
      </w:r>
      <w:r w:rsidR="00F22220" w:rsidRPr="00C42F1E">
        <w:t>Partners, including Participant,</w:t>
      </w:r>
      <w:r w:rsidRPr="00C42F1E">
        <w:t xml:space="preserve"> in accordance with </w:t>
      </w:r>
      <w:r w:rsidR="00B568A6" w:rsidRPr="00C42F1E">
        <w:t>Section </w:t>
      </w:r>
      <w:r w:rsidR="00AB3DCF" w:rsidRPr="00C42F1E">
        <w:t>6</w:t>
      </w:r>
      <w:r w:rsidRPr="00C42F1E">
        <w:t>.</w:t>
      </w:r>
    </w:p>
    <w:p w:rsidR="00666BF7" w:rsidRPr="00C42F1E" w:rsidRDefault="00F22220" w:rsidP="00C1559F">
      <w:pPr>
        <w:pStyle w:val="BodyText"/>
        <w:widowControl/>
        <w:numPr>
          <w:ilvl w:val="2"/>
          <w:numId w:val="2"/>
        </w:numPr>
        <w:tabs>
          <w:tab w:val="left" w:pos="1440"/>
        </w:tabs>
        <w:ind w:left="1440" w:hanging="720"/>
      </w:pPr>
      <w:r w:rsidRPr="00C42F1E">
        <w:t>Obligating and enforcing</w:t>
      </w:r>
      <w:r w:rsidR="00666BF7" w:rsidRPr="00C42F1E">
        <w:t xml:space="preserve"> compliance </w:t>
      </w:r>
      <w:r w:rsidRPr="00C42F1E">
        <w:t xml:space="preserve">by </w:t>
      </w:r>
      <w:r w:rsidR="00EE2CD6" w:rsidRPr="00C42F1E">
        <w:t>the</w:t>
      </w:r>
      <w:r w:rsidRPr="00C42F1E">
        <w:t xml:space="preserve"> Partners, including Participant, </w:t>
      </w:r>
      <w:r w:rsidR="00666BF7" w:rsidRPr="00C42F1E">
        <w:t xml:space="preserve">with the terms and conditions of the </w:t>
      </w:r>
      <w:r w:rsidRPr="00C42F1E">
        <w:t>DSRIP Agreement</w:t>
      </w:r>
      <w:r w:rsidR="00666BF7" w:rsidRPr="00C42F1E">
        <w:t>.</w:t>
      </w:r>
    </w:p>
    <w:p w:rsidR="00666BF7" w:rsidRPr="00C42F1E" w:rsidRDefault="00866C12" w:rsidP="00C1559F">
      <w:pPr>
        <w:pStyle w:val="BodyText"/>
        <w:widowControl/>
        <w:numPr>
          <w:ilvl w:val="2"/>
          <w:numId w:val="2"/>
        </w:numPr>
        <w:tabs>
          <w:tab w:val="left" w:pos="1440"/>
        </w:tabs>
        <w:ind w:left="1440" w:hanging="720"/>
      </w:pPr>
      <w:r w:rsidRPr="00C42F1E">
        <w:t xml:space="preserve">Managing the finances relating to the DSRIP </w:t>
      </w:r>
      <w:r w:rsidR="00D97C87" w:rsidRPr="00C42F1E">
        <w:t xml:space="preserve">Program </w:t>
      </w:r>
      <w:r w:rsidRPr="00C42F1E">
        <w:t xml:space="preserve">in an </w:t>
      </w:r>
      <w:r w:rsidR="00666BF7" w:rsidRPr="00C42F1E">
        <w:t xml:space="preserve">equitable and transparent </w:t>
      </w:r>
      <w:r w:rsidRPr="00C42F1E">
        <w:t>manner</w:t>
      </w:r>
      <w:r w:rsidR="00666BF7" w:rsidRPr="00C42F1E">
        <w:t>.</w:t>
      </w:r>
    </w:p>
    <w:p w:rsidR="00B568A6" w:rsidRPr="00C42F1E" w:rsidRDefault="00866C12" w:rsidP="00C1559F">
      <w:pPr>
        <w:pStyle w:val="BodyText"/>
        <w:widowControl/>
        <w:numPr>
          <w:ilvl w:val="2"/>
          <w:numId w:val="2"/>
        </w:numPr>
        <w:tabs>
          <w:tab w:val="left" w:pos="1440"/>
        </w:tabs>
        <w:ind w:left="1440" w:hanging="720"/>
      </w:pPr>
      <w:r w:rsidRPr="00C42F1E">
        <w:t xml:space="preserve">Implementing transparent </w:t>
      </w:r>
      <w:r w:rsidR="00384407" w:rsidRPr="00C42F1E">
        <w:t xml:space="preserve">and participatory </w:t>
      </w:r>
      <w:r w:rsidRPr="00C42F1E">
        <w:t xml:space="preserve">processes with respect to </w:t>
      </w:r>
      <w:r w:rsidR="00666BF7" w:rsidRPr="00C42F1E">
        <w:t>decision-making, funds allocation and accounting.</w:t>
      </w:r>
    </w:p>
    <w:p w:rsidR="00384407" w:rsidRPr="00C42F1E" w:rsidRDefault="00384407" w:rsidP="00C1559F">
      <w:pPr>
        <w:pStyle w:val="BodyText"/>
        <w:widowControl/>
        <w:numPr>
          <w:ilvl w:val="2"/>
          <w:numId w:val="2"/>
        </w:numPr>
        <w:tabs>
          <w:tab w:val="left" w:pos="1440"/>
        </w:tabs>
        <w:ind w:left="1440" w:hanging="720"/>
      </w:pPr>
      <w:r w:rsidRPr="00C42F1E">
        <w:t>Preparing and filing such reports to the State as are required under the DSRIP Agreement.</w:t>
      </w:r>
    </w:p>
    <w:p w:rsidR="00384407" w:rsidRPr="00C42F1E" w:rsidRDefault="00384407" w:rsidP="00C1559F">
      <w:pPr>
        <w:pStyle w:val="BodyText"/>
        <w:widowControl/>
        <w:numPr>
          <w:ilvl w:val="2"/>
          <w:numId w:val="2"/>
        </w:numPr>
        <w:tabs>
          <w:tab w:val="left" w:pos="1440"/>
        </w:tabs>
        <w:ind w:left="1440" w:hanging="720"/>
      </w:pPr>
      <w:r w:rsidRPr="00C42F1E">
        <w:t xml:space="preserve">Keeping Partners, including Participant, informed of all DSRIP related communications received by </w:t>
      </w:r>
      <w:r w:rsidR="00650E8C" w:rsidRPr="00C42F1E">
        <w:t>SBH</w:t>
      </w:r>
      <w:r w:rsidRPr="00C42F1E">
        <w:t xml:space="preserve"> from the State</w:t>
      </w:r>
      <w:r w:rsidR="001D78FC" w:rsidRPr="00C42F1E">
        <w:t>,</w:t>
      </w:r>
      <w:r w:rsidRPr="00C42F1E">
        <w:t xml:space="preserve"> facilitating communication among the Partners regarding DSRIP matters</w:t>
      </w:r>
      <w:r w:rsidR="001D78FC" w:rsidRPr="00C42F1E">
        <w:t>, and updating Partners on any developments with other entities in relation to value-based purchasing initiatives</w:t>
      </w:r>
      <w:r w:rsidRPr="00C42F1E">
        <w:t>.</w:t>
      </w:r>
    </w:p>
    <w:p w:rsidR="001D78FC" w:rsidRPr="00C42F1E" w:rsidRDefault="001D78FC" w:rsidP="00C1559F">
      <w:pPr>
        <w:pStyle w:val="BodyText"/>
        <w:widowControl/>
        <w:numPr>
          <w:ilvl w:val="2"/>
          <w:numId w:val="2"/>
        </w:numPr>
        <w:tabs>
          <w:tab w:val="left" w:pos="1440"/>
        </w:tabs>
        <w:ind w:left="1440" w:hanging="720"/>
      </w:pPr>
      <w:r w:rsidRPr="00C42F1E">
        <w:t>Operating a CSO within SBH to support BPHC PPS.</w:t>
      </w:r>
    </w:p>
    <w:p w:rsidR="00866C12" w:rsidRPr="00C42F1E" w:rsidRDefault="00B94988" w:rsidP="00C93301">
      <w:pPr>
        <w:pStyle w:val="ListParagraph"/>
        <w:widowControl/>
        <w:numPr>
          <w:ilvl w:val="1"/>
          <w:numId w:val="2"/>
        </w:numPr>
        <w:spacing w:after="240"/>
      </w:pPr>
      <w:r w:rsidRPr="00C42F1E">
        <w:rPr>
          <w:i/>
        </w:rPr>
        <w:t xml:space="preserve">Roles and Responsibilities of </w:t>
      </w:r>
      <w:r w:rsidR="001617E5" w:rsidRPr="00C42F1E">
        <w:rPr>
          <w:i/>
        </w:rPr>
        <w:t>Partners</w:t>
      </w:r>
      <w:r w:rsidRPr="00C42F1E">
        <w:rPr>
          <w:i/>
        </w:rPr>
        <w:t>.</w:t>
      </w:r>
      <w:r w:rsidR="001617E5" w:rsidRPr="00C42F1E">
        <w:rPr>
          <w:i/>
        </w:rPr>
        <w:t xml:space="preserve">  </w:t>
      </w:r>
      <w:r w:rsidR="001617E5" w:rsidRPr="00C42F1E">
        <w:t>Partners, including Participant, will have the following roles and responsibilities with respect to the DSRIP Program, in each case in accordance with</w:t>
      </w:r>
      <w:r w:rsidR="00384407" w:rsidRPr="00C42F1E">
        <w:t>,</w:t>
      </w:r>
      <w:r w:rsidR="001617E5" w:rsidRPr="00C42F1E">
        <w:t xml:space="preserve"> and subject to</w:t>
      </w:r>
      <w:r w:rsidR="00384407" w:rsidRPr="00C42F1E">
        <w:t>,</w:t>
      </w:r>
      <w:r w:rsidR="001617E5" w:rsidRPr="00C42F1E">
        <w:t xml:space="preserve"> this Agreement, the DSRIP Agreement and applicable law:</w:t>
      </w:r>
    </w:p>
    <w:p w:rsidR="00866C12" w:rsidRPr="00C42F1E" w:rsidRDefault="007C3028" w:rsidP="00C1559F">
      <w:pPr>
        <w:pStyle w:val="BodyText"/>
        <w:widowControl/>
        <w:numPr>
          <w:ilvl w:val="2"/>
          <w:numId w:val="2"/>
        </w:numPr>
        <w:tabs>
          <w:tab w:val="left" w:pos="1440"/>
        </w:tabs>
        <w:ind w:left="1440" w:hanging="720"/>
      </w:pPr>
      <w:r w:rsidRPr="00C42F1E">
        <w:t xml:space="preserve">Pursuant to Section </w:t>
      </w:r>
      <w:r w:rsidR="00E47EB3" w:rsidRPr="00C42F1E">
        <w:t>7</w:t>
      </w:r>
      <w:r w:rsidRPr="00C42F1E">
        <w:t xml:space="preserve"> of Exhibit 2 (Legal Terms), a</w:t>
      </w:r>
      <w:r w:rsidR="00866C12" w:rsidRPr="00C42F1E">
        <w:t xml:space="preserve">dhering to </w:t>
      </w:r>
      <w:r w:rsidR="004E7725" w:rsidRPr="00C42F1E">
        <w:t>all</w:t>
      </w:r>
      <w:r w:rsidR="009958FA" w:rsidRPr="00C42F1E">
        <w:t xml:space="preserve"> applicable</w:t>
      </w:r>
      <w:r w:rsidR="004E7725" w:rsidRPr="00C42F1E">
        <w:t xml:space="preserve"> </w:t>
      </w:r>
      <w:r w:rsidR="00785454" w:rsidRPr="00C42F1E">
        <w:t>Policies</w:t>
      </w:r>
      <w:r w:rsidR="00877355" w:rsidRPr="00C42F1E">
        <w:t xml:space="preserve"> and </w:t>
      </w:r>
      <w:r w:rsidR="00785454" w:rsidRPr="00C42F1E">
        <w:t>Procedures</w:t>
      </w:r>
      <w:r w:rsidR="004E7725" w:rsidRPr="00C42F1E">
        <w:t xml:space="preserve"> and other instructions, methodologies or guidance estab</w:t>
      </w:r>
      <w:r w:rsidR="005F3844" w:rsidRPr="00C42F1E">
        <w:t>lished by the Executive</w:t>
      </w:r>
      <w:r w:rsidR="004E7725" w:rsidRPr="00C42F1E">
        <w:t xml:space="preserve"> Committee</w:t>
      </w:r>
      <w:r w:rsidR="00D92537" w:rsidRPr="00C42F1E">
        <w:t xml:space="preserve"> or a Sub-Committee</w:t>
      </w:r>
      <w:r w:rsidR="008E19CE" w:rsidRPr="00C42F1E">
        <w:t xml:space="preserve"> </w:t>
      </w:r>
      <w:r w:rsidR="004E7725" w:rsidRPr="00C42F1E">
        <w:t>in accordance with the Governance Process</w:t>
      </w:r>
      <w:r w:rsidR="009958FA" w:rsidRPr="00C42F1E">
        <w:t>, to the extent not in violation of privacy rights of third parties and provided that no Party shall have an obligation to waive applicable attorney-client, auditor-client, or other legal privilege.</w:t>
      </w:r>
    </w:p>
    <w:p w:rsidR="00866C12" w:rsidRPr="00C42F1E" w:rsidRDefault="00866C12" w:rsidP="00C1559F">
      <w:pPr>
        <w:pStyle w:val="BodyText"/>
        <w:widowControl/>
        <w:numPr>
          <w:ilvl w:val="2"/>
          <w:numId w:val="2"/>
        </w:numPr>
        <w:tabs>
          <w:tab w:val="left" w:pos="1440"/>
        </w:tabs>
        <w:ind w:left="1440" w:hanging="720"/>
      </w:pPr>
      <w:r w:rsidRPr="00C42F1E">
        <w:lastRenderedPageBreak/>
        <w:t xml:space="preserve">Participating in governance and decision-making in accordance with the </w:t>
      </w:r>
      <w:r w:rsidR="00B642A8" w:rsidRPr="00C42F1E">
        <w:t>Governance Process</w:t>
      </w:r>
      <w:r w:rsidRPr="00C42F1E">
        <w:t>.</w:t>
      </w:r>
    </w:p>
    <w:p w:rsidR="00866C12" w:rsidRPr="00C42F1E" w:rsidRDefault="00866C12" w:rsidP="00C1559F">
      <w:pPr>
        <w:pStyle w:val="BodyText"/>
        <w:widowControl/>
        <w:numPr>
          <w:ilvl w:val="2"/>
          <w:numId w:val="2"/>
        </w:numPr>
        <w:tabs>
          <w:tab w:val="left" w:pos="1440"/>
        </w:tabs>
        <w:ind w:left="1440" w:hanging="720"/>
      </w:pPr>
      <w:r w:rsidRPr="00C42F1E">
        <w:t>Utilizing any Participant Service Obligation Funds solely for the purposes for which they were allocated.</w:t>
      </w:r>
    </w:p>
    <w:p w:rsidR="00866C12" w:rsidRPr="00C42F1E" w:rsidRDefault="00866C12" w:rsidP="00C1559F">
      <w:pPr>
        <w:pStyle w:val="BodyText"/>
        <w:widowControl/>
        <w:numPr>
          <w:ilvl w:val="2"/>
          <w:numId w:val="2"/>
        </w:numPr>
        <w:tabs>
          <w:tab w:val="left" w:pos="1440"/>
        </w:tabs>
        <w:ind w:left="1440" w:hanging="720"/>
      </w:pPr>
      <w:r w:rsidRPr="00C42F1E">
        <w:t xml:space="preserve">Reinvesting </w:t>
      </w:r>
      <w:r w:rsidR="00384407" w:rsidRPr="00C42F1E">
        <w:t xml:space="preserve">any </w:t>
      </w:r>
      <w:r w:rsidRPr="00C42F1E">
        <w:t>Community Good P</w:t>
      </w:r>
      <w:r w:rsidR="005B41E2" w:rsidRPr="00C42F1E">
        <w:t>ool Funds to support the DSRIP P</w:t>
      </w:r>
      <w:r w:rsidRPr="00C42F1E">
        <w:t>ro</w:t>
      </w:r>
      <w:r w:rsidR="005B41E2" w:rsidRPr="00C42F1E">
        <w:t>gram</w:t>
      </w:r>
      <w:r w:rsidRPr="00C42F1E">
        <w:t>.</w:t>
      </w:r>
    </w:p>
    <w:p w:rsidR="00384407" w:rsidRPr="00C42F1E" w:rsidRDefault="00384407" w:rsidP="00C1559F">
      <w:pPr>
        <w:pStyle w:val="BodyText"/>
        <w:widowControl/>
        <w:numPr>
          <w:ilvl w:val="2"/>
          <w:numId w:val="2"/>
        </w:numPr>
        <w:tabs>
          <w:tab w:val="left" w:pos="1440"/>
        </w:tabs>
        <w:ind w:left="1440" w:hanging="720"/>
      </w:pPr>
      <w:r w:rsidRPr="00C42F1E">
        <w:t>Expending DSRIP Funds</w:t>
      </w:r>
      <w:r w:rsidR="000941BD" w:rsidRPr="00C42F1E">
        <w:t xml:space="preserve"> only in accordance with all Legal Requirements</w:t>
      </w:r>
      <w:r w:rsidR="006238B6" w:rsidRPr="00C42F1E">
        <w:t>;</w:t>
      </w:r>
    </w:p>
    <w:p w:rsidR="006238B6" w:rsidRPr="00C42F1E" w:rsidRDefault="006238B6" w:rsidP="00C1559F">
      <w:pPr>
        <w:pStyle w:val="BodyText"/>
        <w:widowControl/>
        <w:numPr>
          <w:ilvl w:val="2"/>
          <w:numId w:val="2"/>
        </w:numPr>
        <w:tabs>
          <w:tab w:val="left" w:pos="1440"/>
        </w:tabs>
        <w:ind w:left="1440" w:hanging="720"/>
      </w:pPr>
      <w:r w:rsidRPr="00C42F1E">
        <w:t xml:space="preserve">Reporting to </w:t>
      </w:r>
      <w:r w:rsidR="00650E8C" w:rsidRPr="00C42F1E">
        <w:t>SBH</w:t>
      </w:r>
      <w:r w:rsidRPr="00C42F1E">
        <w:t xml:space="preserve"> any exclusion from </w:t>
      </w:r>
      <w:r w:rsidRPr="00C42F1E">
        <w:rPr>
          <w:iCs/>
          <w:color w:val="000000" w:themeColor="text1"/>
        </w:rPr>
        <w:t>participation in any federal or state health care programs of the  Participant or any of its executives</w:t>
      </w:r>
      <w:r w:rsidR="00E47EB3" w:rsidRPr="00C42F1E">
        <w:rPr>
          <w:iCs/>
          <w:color w:val="000000" w:themeColor="text1"/>
        </w:rPr>
        <w:t xml:space="preserve"> or employees</w:t>
      </w:r>
      <w:r w:rsidRPr="00C42F1E">
        <w:rPr>
          <w:iCs/>
          <w:color w:val="000000" w:themeColor="text1"/>
        </w:rPr>
        <w:t xml:space="preserve">, including but not limited to, any serving in any capacity in the </w:t>
      </w:r>
      <w:r w:rsidRPr="00C42F1E">
        <w:rPr>
          <w:bCs/>
        </w:rPr>
        <w:t xml:space="preserve">governance structure , any investigation of </w:t>
      </w:r>
      <w:r w:rsidR="003B7EC9" w:rsidRPr="00C42F1E">
        <w:rPr>
          <w:bCs/>
        </w:rPr>
        <w:t xml:space="preserve">the Participant or </w:t>
      </w:r>
      <w:r w:rsidRPr="00C42F1E">
        <w:rPr>
          <w:bCs/>
        </w:rPr>
        <w:t>any such individual and any conviction of</w:t>
      </w:r>
      <w:r w:rsidR="003B7EC9" w:rsidRPr="00C42F1E">
        <w:rPr>
          <w:bCs/>
        </w:rPr>
        <w:t>,</w:t>
      </w:r>
      <w:r w:rsidRPr="00C42F1E">
        <w:rPr>
          <w:bCs/>
        </w:rPr>
        <w:t xml:space="preserve"> or award of a civil judgment against</w:t>
      </w:r>
      <w:r w:rsidR="003B7EC9" w:rsidRPr="00C42F1E">
        <w:rPr>
          <w:bCs/>
        </w:rPr>
        <w:t>, the Participant or any of such individuals in connection with any fraud or other inappropriate activity concerning any federal or state health care programs.</w:t>
      </w:r>
    </w:p>
    <w:p w:rsidR="00BA1C31" w:rsidRPr="00C42F1E" w:rsidRDefault="00933636" w:rsidP="003A128A">
      <w:pPr>
        <w:pStyle w:val="Heading1"/>
        <w:numPr>
          <w:ilvl w:val="0"/>
          <w:numId w:val="2"/>
        </w:numPr>
      </w:pPr>
      <w:r w:rsidRPr="00C42F1E">
        <w:t>Governance</w:t>
      </w:r>
    </w:p>
    <w:p w:rsidR="00EE5E31" w:rsidRPr="00C42F1E" w:rsidRDefault="00607800" w:rsidP="003A128A">
      <w:pPr>
        <w:pStyle w:val="ListParagraph"/>
        <w:widowControl/>
        <w:numPr>
          <w:ilvl w:val="1"/>
          <w:numId w:val="2"/>
        </w:numPr>
        <w:spacing w:after="240"/>
      </w:pPr>
      <w:r w:rsidRPr="00C42F1E">
        <w:rPr>
          <w:i/>
        </w:rPr>
        <w:t xml:space="preserve">PPS Governance. </w:t>
      </w:r>
      <w:r w:rsidRPr="00C42F1E">
        <w:t xml:space="preserve">The </w:t>
      </w:r>
      <w:r w:rsidR="00650E8C" w:rsidRPr="00C42F1E">
        <w:t>BPHC</w:t>
      </w:r>
      <w:r w:rsidR="004B73B5" w:rsidRPr="00C42F1E">
        <w:t xml:space="preserve"> </w:t>
      </w:r>
      <w:r w:rsidRPr="00C42F1E">
        <w:t xml:space="preserve">PPS will be governed by an Executive Committee, which will be supported by </w:t>
      </w:r>
      <w:r w:rsidR="00DF60E0" w:rsidRPr="00C42F1E">
        <w:t>the</w:t>
      </w:r>
      <w:r w:rsidRPr="00C42F1E">
        <w:t xml:space="preserve"> </w:t>
      </w:r>
      <w:r w:rsidR="00D92537" w:rsidRPr="00C42F1E">
        <w:t>Finance and Sustainability</w:t>
      </w:r>
      <w:r w:rsidR="00EE5E31" w:rsidRPr="00C42F1E">
        <w:t xml:space="preserve"> Sub-Committee, </w:t>
      </w:r>
      <w:r w:rsidR="00DF60E0" w:rsidRPr="00C42F1E">
        <w:t xml:space="preserve">the </w:t>
      </w:r>
      <w:r w:rsidR="00D92537" w:rsidRPr="00C42F1E">
        <w:t>Quality and Care Innovation</w:t>
      </w:r>
      <w:r w:rsidRPr="00C42F1E">
        <w:t xml:space="preserve"> Sub-Committee, </w:t>
      </w:r>
      <w:r w:rsidR="00DF60E0" w:rsidRPr="00C42F1E">
        <w:t xml:space="preserve">the </w:t>
      </w:r>
      <w:r w:rsidR="00D92537" w:rsidRPr="00C42F1E">
        <w:t>Information Technology</w:t>
      </w:r>
      <w:r w:rsidRPr="00C42F1E">
        <w:t xml:space="preserve"> Sub-Committee</w:t>
      </w:r>
      <w:r w:rsidR="00D92537" w:rsidRPr="00C42F1E">
        <w:t>, the Workforce Sub-Committee</w:t>
      </w:r>
      <w:r w:rsidRPr="00C42F1E">
        <w:t xml:space="preserve"> and such other sub-committees as may be established by the Executive Committee.</w:t>
      </w:r>
      <w:r w:rsidR="004E796B" w:rsidRPr="00C42F1E">
        <w:t xml:space="preserve"> </w:t>
      </w:r>
      <w:r w:rsidRPr="00C42F1E">
        <w:t xml:space="preserve">The </w:t>
      </w:r>
      <w:r w:rsidR="00650E8C" w:rsidRPr="00C42F1E">
        <w:t>BPHC</w:t>
      </w:r>
      <w:r w:rsidR="004B73B5" w:rsidRPr="00C42F1E">
        <w:t xml:space="preserve"> </w:t>
      </w:r>
      <w:r w:rsidRPr="00C42F1E">
        <w:t>PPS will have a Nominating Committee that is responsible for recommending members of the Executive Com</w:t>
      </w:r>
      <w:r w:rsidR="00F01CEA" w:rsidRPr="00C42F1E">
        <w:t xml:space="preserve">mittee and </w:t>
      </w:r>
      <w:r w:rsidRPr="00C42F1E">
        <w:t>the Sub-Committees.</w:t>
      </w:r>
      <w:r w:rsidR="00EE5E31" w:rsidRPr="00C42F1E">
        <w:t xml:space="preserve"> </w:t>
      </w:r>
      <w:r w:rsidR="00D63029" w:rsidRPr="00C42F1E">
        <w:t>The Governance Process</w:t>
      </w:r>
      <w:r w:rsidR="00D63029" w:rsidRPr="00C42F1E">
        <w:rPr>
          <w:b/>
        </w:rPr>
        <w:t xml:space="preserve"> </w:t>
      </w:r>
      <w:r w:rsidR="00EE5E31" w:rsidRPr="00C42F1E">
        <w:t>describes the responsibilities of each committee, the process for appointing members to each committee, and the consensus-based decision making process of each committee.</w:t>
      </w:r>
    </w:p>
    <w:p w:rsidR="00EE5E31" w:rsidRPr="00C42F1E" w:rsidRDefault="00EE5E31" w:rsidP="00EE5E31">
      <w:pPr>
        <w:pStyle w:val="ListParagraph"/>
        <w:widowControl/>
        <w:spacing w:after="240"/>
        <w:ind w:left="792"/>
      </w:pPr>
    </w:p>
    <w:p w:rsidR="00BA1C31" w:rsidRPr="00C42F1E" w:rsidRDefault="00EE5E31" w:rsidP="003A128A">
      <w:pPr>
        <w:pStyle w:val="ListParagraph"/>
        <w:widowControl/>
        <w:numPr>
          <w:ilvl w:val="1"/>
          <w:numId w:val="2"/>
        </w:numPr>
        <w:spacing w:after="240"/>
      </w:pPr>
      <w:r w:rsidRPr="00C42F1E">
        <w:rPr>
          <w:i/>
        </w:rPr>
        <w:t>Project Advisory Committee</w:t>
      </w:r>
      <w:r w:rsidRPr="00C42F1E">
        <w:t xml:space="preserve">. </w:t>
      </w:r>
      <w:r w:rsidR="00607800" w:rsidRPr="00C42F1E">
        <w:t xml:space="preserve">The </w:t>
      </w:r>
      <w:r w:rsidR="00650E8C" w:rsidRPr="00C42F1E">
        <w:t>BPHC</w:t>
      </w:r>
      <w:r w:rsidR="004B73B5" w:rsidRPr="00C42F1E">
        <w:t xml:space="preserve"> PPS </w:t>
      </w:r>
      <w:r w:rsidR="00607800" w:rsidRPr="00C42F1E">
        <w:t xml:space="preserve">will also have a Project Advisory Committee, as required by </w:t>
      </w:r>
      <w:proofErr w:type="gramStart"/>
      <w:r w:rsidR="00607800" w:rsidRPr="00C42F1E">
        <w:t xml:space="preserve">DSRIP, that consists of </w:t>
      </w:r>
      <w:r w:rsidR="008E7E53" w:rsidRPr="00C42F1E">
        <w:t>the members of the Executive and Nominating Committees,</w:t>
      </w:r>
      <w:proofErr w:type="gramEnd"/>
      <w:r w:rsidR="008E7E53" w:rsidRPr="00C42F1E">
        <w:t xml:space="preserve"> and Finance and Sustainability, Information Technology, Quality and Care Innovation, Workforce and </w:t>
      </w:r>
      <w:r w:rsidR="005F3835" w:rsidRPr="00C42F1E">
        <w:t>other Sub-Committees as may be established by the Executive Committee</w:t>
      </w:r>
      <w:r w:rsidR="008E7E53" w:rsidRPr="00C42F1E">
        <w:t>.</w:t>
      </w:r>
      <w:r w:rsidR="00607800" w:rsidRPr="00C42F1E">
        <w:t xml:space="preserve"> </w:t>
      </w:r>
      <w:r w:rsidR="00BE1B43" w:rsidRPr="00C42F1E">
        <w:t>T</w:t>
      </w:r>
      <w:r w:rsidR="00607800" w:rsidRPr="00C42F1E">
        <w:t>he Project Advisory Committee will be advis</w:t>
      </w:r>
      <w:r w:rsidR="008E7E53" w:rsidRPr="00C42F1E">
        <w:t xml:space="preserve">ory to the Executive Committee and </w:t>
      </w:r>
      <w:r w:rsidR="00607800" w:rsidRPr="00C42F1E">
        <w:t xml:space="preserve">the Sub-Committees. </w:t>
      </w:r>
    </w:p>
    <w:p w:rsidR="005F3835" w:rsidRPr="00C42F1E" w:rsidRDefault="005F3835" w:rsidP="005F3835">
      <w:pPr>
        <w:pStyle w:val="ListParagraph"/>
        <w:widowControl/>
        <w:spacing w:after="240"/>
        <w:ind w:left="936"/>
      </w:pPr>
    </w:p>
    <w:p w:rsidR="004E796B" w:rsidRPr="00C42F1E" w:rsidRDefault="005F3835" w:rsidP="005F3835">
      <w:pPr>
        <w:pStyle w:val="ListParagraph"/>
        <w:widowControl/>
        <w:numPr>
          <w:ilvl w:val="1"/>
          <w:numId w:val="2"/>
        </w:numPr>
        <w:spacing w:after="240"/>
      </w:pPr>
      <w:r w:rsidRPr="00C42F1E">
        <w:rPr>
          <w:i/>
        </w:rPr>
        <w:t>SBH Authority.</w:t>
      </w:r>
      <w:r w:rsidRPr="00C42F1E">
        <w:t xml:space="preserve"> Notwithstanding anything to the contrary set forth in this Section 3, in its capacity as fiduciary, SBH will have the right to approve certain decisions made by the Executive Committee and the Sub-Committees, as specified in the Governance Process.</w:t>
      </w:r>
    </w:p>
    <w:p w:rsidR="00913CB7" w:rsidRPr="00C42F1E" w:rsidRDefault="00913CB7" w:rsidP="005F3835">
      <w:pPr>
        <w:pStyle w:val="Heading1"/>
        <w:numPr>
          <w:ilvl w:val="0"/>
          <w:numId w:val="2"/>
        </w:numPr>
      </w:pPr>
      <w:r w:rsidRPr="00C42F1E">
        <w:t>Projects</w:t>
      </w:r>
    </w:p>
    <w:p w:rsidR="00230D24" w:rsidRPr="00C42F1E" w:rsidRDefault="00913CB7" w:rsidP="005F3835">
      <w:pPr>
        <w:pStyle w:val="BodyText"/>
        <w:numPr>
          <w:ilvl w:val="1"/>
          <w:numId w:val="2"/>
        </w:numPr>
      </w:pPr>
      <w:r w:rsidRPr="00C42F1E">
        <w:rPr>
          <w:i/>
        </w:rPr>
        <w:t>Participation in Projects</w:t>
      </w:r>
      <w:r w:rsidRPr="00C42F1E">
        <w:t xml:space="preserve">. The State has established a menu of </w:t>
      </w:r>
      <w:r w:rsidR="00A9751A" w:rsidRPr="00C42F1E">
        <w:t xml:space="preserve">delivery system transformation activities </w:t>
      </w:r>
      <w:r w:rsidRPr="00C42F1E">
        <w:t>in which each PPS m</w:t>
      </w:r>
      <w:r w:rsidR="00EA7AE9" w:rsidRPr="00C42F1E">
        <w:t>ay choose to participate. In the Application</w:t>
      </w:r>
      <w:r w:rsidRPr="00C42F1E">
        <w:t>,</w:t>
      </w:r>
      <w:r w:rsidR="00EA7AE9" w:rsidRPr="00C42F1E">
        <w:t xml:space="preserve"> </w:t>
      </w:r>
      <w:r w:rsidR="00650E8C" w:rsidRPr="00C42F1E">
        <w:t>SBH</w:t>
      </w:r>
      <w:r w:rsidR="00EA7AE9" w:rsidRPr="00C42F1E">
        <w:t xml:space="preserve"> selected </w:t>
      </w:r>
      <w:r w:rsidR="00DF1C6B" w:rsidRPr="00C42F1E">
        <w:t>ten</w:t>
      </w:r>
      <w:r w:rsidR="002B0735" w:rsidRPr="00C42F1E">
        <w:t xml:space="preserve"> </w:t>
      </w:r>
      <w:r w:rsidR="00336823" w:rsidRPr="00C42F1E">
        <w:t>delivery system transformation activities</w:t>
      </w:r>
      <w:r w:rsidR="002B0735" w:rsidRPr="00C42F1E">
        <w:t>.</w:t>
      </w:r>
      <w:r w:rsidR="00EA7AE9" w:rsidRPr="00C42F1E">
        <w:t xml:space="preserve"> </w:t>
      </w:r>
      <w:r w:rsidR="00230D24" w:rsidRPr="00C42F1E">
        <w:t xml:space="preserve">Participant will participate in the delivery system transformation activities listed on </w:t>
      </w:r>
      <w:r w:rsidR="00230D24" w:rsidRPr="00C42F1E">
        <w:rPr>
          <w:b/>
        </w:rPr>
        <w:t xml:space="preserve">Schedule </w:t>
      </w:r>
      <w:proofErr w:type="gramStart"/>
      <w:r w:rsidR="00230D24" w:rsidRPr="00C42F1E">
        <w:rPr>
          <w:b/>
        </w:rPr>
        <w:t>A</w:t>
      </w:r>
      <w:proofErr w:type="gramEnd"/>
      <w:r w:rsidR="00230D24" w:rsidRPr="00C42F1E">
        <w:rPr>
          <w:b/>
        </w:rPr>
        <w:t xml:space="preserve"> </w:t>
      </w:r>
      <w:r w:rsidR="00230D24" w:rsidRPr="00C42F1E">
        <w:rPr>
          <w:b/>
        </w:rPr>
        <w:lastRenderedPageBreak/>
        <w:t xml:space="preserve">(Projects) </w:t>
      </w:r>
      <w:r w:rsidR="00230D24" w:rsidRPr="00C42F1E">
        <w:t>(the “</w:t>
      </w:r>
      <w:r w:rsidR="00230D24" w:rsidRPr="00C42F1E">
        <w:rPr>
          <w:u w:val="single"/>
        </w:rPr>
        <w:t>Projects</w:t>
      </w:r>
      <w:r w:rsidR="00230D24" w:rsidRPr="00C42F1E">
        <w:t xml:space="preserve">”). Participant’s obligations with respect to each such Project will be set forth in </w:t>
      </w:r>
      <w:r w:rsidR="00230D24" w:rsidRPr="00C42F1E">
        <w:rPr>
          <w:b/>
        </w:rPr>
        <w:t>Schedule A (Projects)</w:t>
      </w:r>
      <w:r w:rsidR="00230D24" w:rsidRPr="00C42F1E">
        <w:t xml:space="preserve">, which will be agreed upon and executed by SBH and Participant, and will be deemed incorporated into this Agreement by reference. SBH and Participant may mutually agree to and execute addendums to </w:t>
      </w:r>
      <w:r w:rsidR="00230D24" w:rsidRPr="00C42F1E">
        <w:rPr>
          <w:b/>
        </w:rPr>
        <w:t xml:space="preserve">Schedule </w:t>
      </w:r>
      <w:proofErr w:type="gramStart"/>
      <w:r w:rsidR="00230D24" w:rsidRPr="00C42F1E">
        <w:rPr>
          <w:b/>
        </w:rPr>
        <w:t>A</w:t>
      </w:r>
      <w:proofErr w:type="gramEnd"/>
      <w:r w:rsidR="00230D24" w:rsidRPr="00C42F1E">
        <w:rPr>
          <w:b/>
        </w:rPr>
        <w:t xml:space="preserve"> (Projects) </w:t>
      </w:r>
      <w:r w:rsidR="00230D24" w:rsidRPr="00C42F1E">
        <w:t xml:space="preserve">throughout the term of this Agreement.   </w:t>
      </w:r>
    </w:p>
    <w:p w:rsidR="00913CB7" w:rsidRPr="00C42F1E" w:rsidRDefault="00955BE7" w:rsidP="005F3835">
      <w:pPr>
        <w:pStyle w:val="BodyText"/>
        <w:numPr>
          <w:ilvl w:val="1"/>
          <w:numId w:val="2"/>
        </w:numPr>
      </w:pPr>
      <w:r w:rsidRPr="00C42F1E">
        <w:rPr>
          <w:i/>
        </w:rPr>
        <w:t xml:space="preserve">Compliance with Project-Specific Requirements. </w:t>
      </w:r>
      <w:r w:rsidRPr="00C42F1E">
        <w:t xml:space="preserve">Participant </w:t>
      </w:r>
      <w:r w:rsidR="00845BD1" w:rsidRPr="00C42F1E">
        <w:t>will</w:t>
      </w:r>
      <w:r w:rsidR="00E4393A" w:rsidRPr="00C42F1E">
        <w:t xml:space="preserve"> comply with all Project-specific requirements </w:t>
      </w:r>
      <w:r w:rsidR="006A305E" w:rsidRPr="00C42F1E">
        <w:t xml:space="preserve">and perform all applicable Project-specific functions </w:t>
      </w:r>
      <w:r w:rsidR="00E4393A" w:rsidRPr="00C42F1E">
        <w:t xml:space="preserve">described in </w:t>
      </w:r>
      <w:r w:rsidR="00DF1C6B" w:rsidRPr="00C42F1E">
        <w:rPr>
          <w:b/>
        </w:rPr>
        <w:t>Schedule A</w:t>
      </w:r>
      <w:r w:rsidR="00D473EA" w:rsidRPr="00C42F1E">
        <w:rPr>
          <w:b/>
        </w:rPr>
        <w:t xml:space="preserve"> (Projects)</w:t>
      </w:r>
      <w:r w:rsidRPr="00C42F1E">
        <w:t>, including, but not limited to, any specified reporting requirements</w:t>
      </w:r>
      <w:r w:rsidR="00E4113C" w:rsidRPr="00C42F1E">
        <w:t>.</w:t>
      </w:r>
    </w:p>
    <w:p w:rsidR="00955BE7" w:rsidRPr="00C42F1E" w:rsidRDefault="00955BE7" w:rsidP="005F3835">
      <w:pPr>
        <w:pStyle w:val="BodyText"/>
        <w:numPr>
          <w:ilvl w:val="1"/>
          <w:numId w:val="2"/>
        </w:numPr>
      </w:pPr>
      <w:r w:rsidRPr="00C42F1E">
        <w:rPr>
          <w:i/>
        </w:rPr>
        <w:t xml:space="preserve">Compliance with </w:t>
      </w:r>
      <w:r w:rsidR="00785454" w:rsidRPr="00C42F1E">
        <w:rPr>
          <w:i/>
        </w:rPr>
        <w:t>Clinical</w:t>
      </w:r>
      <w:r w:rsidRPr="00C42F1E">
        <w:rPr>
          <w:i/>
        </w:rPr>
        <w:t xml:space="preserve"> </w:t>
      </w:r>
      <w:r w:rsidR="00A93DD2" w:rsidRPr="00C42F1E">
        <w:rPr>
          <w:i/>
        </w:rPr>
        <w:t>Processes and Guidelines</w:t>
      </w:r>
      <w:r w:rsidRPr="00C42F1E">
        <w:t xml:space="preserve">. Participant </w:t>
      </w:r>
      <w:r w:rsidR="00845BD1" w:rsidRPr="00C42F1E">
        <w:t xml:space="preserve">will </w:t>
      </w:r>
      <w:r w:rsidRPr="00C42F1E">
        <w:t xml:space="preserve">also comply with all </w:t>
      </w:r>
      <w:r w:rsidR="0099181F" w:rsidRPr="00C42F1E">
        <w:t>Clinical</w:t>
      </w:r>
      <w:r w:rsidRPr="00C42F1E">
        <w:t xml:space="preserve"> </w:t>
      </w:r>
      <w:r w:rsidR="00A93DD2" w:rsidRPr="00C42F1E">
        <w:t>Processes and Guidelines</w:t>
      </w:r>
      <w:r w:rsidR="00EA000A" w:rsidRPr="00C42F1E">
        <w:t xml:space="preserve"> related to the Projects.</w:t>
      </w:r>
    </w:p>
    <w:p w:rsidR="004E796B" w:rsidRPr="00C42F1E" w:rsidRDefault="00DF1C6B" w:rsidP="005F3835">
      <w:pPr>
        <w:pStyle w:val="Heading1"/>
        <w:numPr>
          <w:ilvl w:val="0"/>
          <w:numId w:val="2"/>
        </w:numPr>
      </w:pPr>
      <w:r w:rsidRPr="00C42F1E">
        <w:t>Provision of Centralized Services by SBH</w:t>
      </w:r>
    </w:p>
    <w:p w:rsidR="005D2960" w:rsidRPr="00C42F1E" w:rsidRDefault="00650E8C" w:rsidP="005F3835">
      <w:pPr>
        <w:pStyle w:val="ListParagraph"/>
        <w:widowControl/>
        <w:numPr>
          <w:ilvl w:val="1"/>
          <w:numId w:val="2"/>
        </w:numPr>
        <w:spacing w:after="240"/>
      </w:pPr>
      <w:r w:rsidRPr="00C42F1E">
        <w:t>SBH</w:t>
      </w:r>
      <w:r w:rsidR="00EE2CD6" w:rsidRPr="00C42F1E">
        <w:t xml:space="preserve"> or its designee</w:t>
      </w:r>
      <w:r w:rsidR="004E796B" w:rsidRPr="00C42F1E">
        <w:t xml:space="preserve"> will provide services to the Executive Committee, </w:t>
      </w:r>
      <w:r w:rsidR="005D2960" w:rsidRPr="00C42F1E">
        <w:t xml:space="preserve">the Sub-Committees, and the Partners to </w:t>
      </w:r>
      <w:r w:rsidR="002E5B67" w:rsidRPr="00C42F1E">
        <w:t>support</w:t>
      </w:r>
      <w:r w:rsidR="005D2960" w:rsidRPr="00C42F1E">
        <w:t xml:space="preserve"> the DSRIP-related activities</w:t>
      </w:r>
      <w:r w:rsidR="00F2681E" w:rsidRPr="00C42F1E">
        <w:t xml:space="preserve"> and participation in the </w:t>
      </w:r>
      <w:r w:rsidRPr="00C42F1E">
        <w:t>BPHC</w:t>
      </w:r>
      <w:r w:rsidR="00F2681E" w:rsidRPr="00C42F1E">
        <w:t xml:space="preserve"> PPS</w:t>
      </w:r>
      <w:r w:rsidR="00D2550A" w:rsidRPr="00C42F1E">
        <w:t>.</w:t>
      </w:r>
    </w:p>
    <w:p w:rsidR="00D2550A" w:rsidRPr="00C42F1E" w:rsidRDefault="00D2550A" w:rsidP="00D2550A">
      <w:pPr>
        <w:pStyle w:val="ListParagraph"/>
        <w:widowControl/>
        <w:spacing w:after="240"/>
        <w:ind w:left="792"/>
      </w:pPr>
    </w:p>
    <w:p w:rsidR="00D2550A" w:rsidRPr="00C42F1E" w:rsidRDefault="00650E8C" w:rsidP="005F3835">
      <w:pPr>
        <w:pStyle w:val="ListParagraph"/>
        <w:widowControl/>
        <w:numPr>
          <w:ilvl w:val="1"/>
          <w:numId w:val="2"/>
        </w:numPr>
        <w:spacing w:after="240"/>
      </w:pPr>
      <w:r w:rsidRPr="00C42F1E">
        <w:t>SBH</w:t>
      </w:r>
      <w:r w:rsidR="00EE2CD6" w:rsidRPr="00C42F1E">
        <w:t xml:space="preserve"> or its designee</w:t>
      </w:r>
      <w:r w:rsidR="00D2550A" w:rsidRPr="00C42F1E">
        <w:t xml:space="preserve"> will</w:t>
      </w:r>
      <w:r w:rsidR="00DF1C6B" w:rsidRPr="00C42F1E">
        <w:t xml:space="preserve"> be compensated with DSRIP Funds</w:t>
      </w:r>
      <w:r w:rsidR="00230D24" w:rsidRPr="00C42F1E">
        <w:t>, to the extent available,</w:t>
      </w:r>
      <w:r w:rsidR="00DF1C6B" w:rsidRPr="00C42F1E">
        <w:t xml:space="preserve"> for its provision of </w:t>
      </w:r>
      <w:r w:rsidR="00230D24" w:rsidRPr="00C42F1E">
        <w:t>such</w:t>
      </w:r>
      <w:r w:rsidR="00DF1C6B" w:rsidRPr="00C42F1E">
        <w:t xml:space="preserve"> services</w:t>
      </w:r>
      <w:r w:rsidR="00745E1F" w:rsidRPr="00C42F1E">
        <w:t>.</w:t>
      </w:r>
    </w:p>
    <w:p w:rsidR="002E5B67" w:rsidRPr="00C42F1E" w:rsidRDefault="002E5B67" w:rsidP="005F3835">
      <w:pPr>
        <w:pStyle w:val="Heading1"/>
        <w:numPr>
          <w:ilvl w:val="0"/>
          <w:numId w:val="2"/>
        </w:numPr>
      </w:pPr>
      <w:r w:rsidRPr="00C42F1E">
        <w:t>Payments</w:t>
      </w:r>
    </w:p>
    <w:p w:rsidR="00DE18E8" w:rsidRPr="00C42F1E" w:rsidRDefault="00DE18E8" w:rsidP="005F3835">
      <w:pPr>
        <w:pStyle w:val="BodyText"/>
        <w:numPr>
          <w:ilvl w:val="1"/>
          <w:numId w:val="2"/>
        </w:numPr>
      </w:pPr>
      <w:r w:rsidRPr="00C42F1E">
        <w:rPr>
          <w:i/>
        </w:rPr>
        <w:t>P</w:t>
      </w:r>
      <w:r w:rsidR="00490183" w:rsidRPr="00C42F1E">
        <w:rPr>
          <w:i/>
        </w:rPr>
        <w:t>ayments for DSRIP-Related Project Costs</w:t>
      </w:r>
      <w:r w:rsidR="00490183" w:rsidRPr="00C42F1E">
        <w:t xml:space="preserve">. Subject </w:t>
      </w:r>
      <w:r w:rsidR="002A63EC" w:rsidRPr="00C42F1E">
        <w:t>to Section</w:t>
      </w:r>
      <w:r w:rsidR="00845BD1" w:rsidRPr="00C42F1E">
        <w:t>s</w:t>
      </w:r>
      <w:r w:rsidR="002A63EC" w:rsidRPr="00C42F1E">
        <w:t xml:space="preserve"> </w:t>
      </w:r>
      <w:r w:rsidR="00AB3DCF" w:rsidRPr="00C42F1E">
        <w:t>6</w:t>
      </w:r>
      <w:r w:rsidR="002A63EC" w:rsidRPr="00C42F1E">
        <w:t xml:space="preserve">.3, </w:t>
      </w:r>
      <w:r w:rsidR="00AB3DCF" w:rsidRPr="00C42F1E">
        <w:t>6</w:t>
      </w:r>
      <w:r w:rsidR="005F3844" w:rsidRPr="00C42F1E">
        <w:t xml:space="preserve">.4, </w:t>
      </w:r>
      <w:r w:rsidR="00AB3DCF" w:rsidRPr="00C42F1E">
        <w:t>6</w:t>
      </w:r>
      <w:r w:rsidR="00173303" w:rsidRPr="00C42F1E">
        <w:t>.5</w:t>
      </w:r>
      <w:r w:rsidR="005F3844" w:rsidRPr="00C42F1E">
        <w:t>, and 6.6</w:t>
      </w:r>
      <w:r w:rsidR="00845BD1" w:rsidRPr="00C42F1E">
        <w:t xml:space="preserve"> of this Agreement</w:t>
      </w:r>
      <w:r w:rsidR="00490183" w:rsidRPr="00C42F1E">
        <w:t xml:space="preserve">, Participant </w:t>
      </w:r>
      <w:r w:rsidR="00173303" w:rsidRPr="00C42F1E">
        <w:t>may</w:t>
      </w:r>
      <w:r w:rsidR="00490183" w:rsidRPr="00C42F1E">
        <w:t xml:space="preserve"> be compensated f</w:t>
      </w:r>
      <w:r w:rsidR="00AB7C15" w:rsidRPr="00C42F1E">
        <w:t>or DSRIP-related Project c</w:t>
      </w:r>
      <w:r w:rsidR="00611ED4" w:rsidRPr="00C42F1E">
        <w:t>osts</w:t>
      </w:r>
      <w:r w:rsidR="00C350FD" w:rsidRPr="00C42F1E">
        <w:t xml:space="preserve"> from a pool of funds referred to as the Participant Service Obligation Funds</w:t>
      </w:r>
      <w:r w:rsidR="00E4113C" w:rsidRPr="00C42F1E">
        <w:t xml:space="preserve"> (such payments, “</w:t>
      </w:r>
      <w:r w:rsidR="00E4113C" w:rsidRPr="00C42F1E">
        <w:rPr>
          <w:u w:val="single"/>
        </w:rPr>
        <w:t>PSO Fund Payments</w:t>
      </w:r>
      <w:r w:rsidR="00E4113C" w:rsidRPr="00C42F1E">
        <w:t>”)</w:t>
      </w:r>
      <w:r w:rsidR="00AB7C15" w:rsidRPr="00C42F1E">
        <w:t xml:space="preserve">. The </w:t>
      </w:r>
      <w:r w:rsidR="001A5555" w:rsidRPr="00C42F1E">
        <w:t>Financial and Sustainability</w:t>
      </w:r>
      <w:r w:rsidR="00AB7C15" w:rsidRPr="00C42F1E">
        <w:t xml:space="preserve"> </w:t>
      </w:r>
      <w:r w:rsidR="003B00AC" w:rsidRPr="00C42F1E">
        <w:t>Sub-</w:t>
      </w:r>
      <w:r w:rsidR="00AB7C15" w:rsidRPr="00C42F1E">
        <w:t>Committee will develop a methodology, subject to the approval of the Executive C</w:t>
      </w:r>
      <w:r w:rsidR="001A5555" w:rsidRPr="00C42F1E">
        <w:t>ommittee</w:t>
      </w:r>
      <w:r w:rsidR="00AB7C15" w:rsidRPr="00C42F1E">
        <w:t xml:space="preserve">, for distributing </w:t>
      </w:r>
      <w:r w:rsidR="00CE2D92" w:rsidRPr="00C42F1E">
        <w:t>PSO Fund P</w:t>
      </w:r>
      <w:r w:rsidR="00173303" w:rsidRPr="00C42F1E">
        <w:t xml:space="preserve">ayments from the </w:t>
      </w:r>
      <w:r w:rsidR="00C350FD" w:rsidRPr="00C42F1E">
        <w:t>Participant Service Obligation Funds</w:t>
      </w:r>
      <w:r w:rsidR="00AB7C15" w:rsidRPr="00C42F1E">
        <w:t xml:space="preserve"> to Participant</w:t>
      </w:r>
      <w:r w:rsidR="00C42F1E">
        <w:t>,</w:t>
      </w:r>
      <w:r w:rsidR="00AB7C15" w:rsidRPr="00C42F1E">
        <w:t xml:space="preserve"> other Partners</w:t>
      </w:r>
      <w:r w:rsidR="00C42F1E">
        <w:t>, and SBH</w:t>
      </w:r>
      <w:r w:rsidR="00611ED4" w:rsidRPr="00C42F1E">
        <w:t>.</w:t>
      </w:r>
      <w:r w:rsidR="00DF6CA1" w:rsidRPr="00C42F1E">
        <w:t xml:space="preserve"> Participant acknowledges and agrees that Participant may not be compensated for all costs and expenses incurred by Participant in connection with </w:t>
      </w:r>
      <w:r w:rsidR="00DF6CA1" w:rsidRPr="00C42F1E">
        <w:rPr>
          <w:bCs/>
        </w:rPr>
        <w:t xml:space="preserve">participation in the DSRIP Program and the </w:t>
      </w:r>
      <w:r w:rsidR="00650E8C" w:rsidRPr="00C42F1E">
        <w:rPr>
          <w:bCs/>
        </w:rPr>
        <w:t>BPHC</w:t>
      </w:r>
      <w:r w:rsidR="00DF6CA1" w:rsidRPr="00C42F1E">
        <w:rPr>
          <w:bCs/>
        </w:rPr>
        <w:t xml:space="preserve"> PPS.</w:t>
      </w:r>
    </w:p>
    <w:p w:rsidR="00D2550A" w:rsidRPr="00C42F1E" w:rsidRDefault="00C350FD" w:rsidP="005F3835">
      <w:pPr>
        <w:pStyle w:val="BodyText"/>
        <w:numPr>
          <w:ilvl w:val="1"/>
          <w:numId w:val="2"/>
        </w:numPr>
      </w:pPr>
      <w:r w:rsidRPr="00C42F1E">
        <w:rPr>
          <w:i/>
        </w:rPr>
        <w:t xml:space="preserve">Additional Payments. </w:t>
      </w:r>
      <w:r w:rsidR="00173303" w:rsidRPr="00C42F1E">
        <w:t>Subject to Section</w:t>
      </w:r>
      <w:r w:rsidR="00845BD1" w:rsidRPr="00C42F1E">
        <w:t>s</w:t>
      </w:r>
      <w:r w:rsidR="00173303" w:rsidRPr="00C42F1E">
        <w:t xml:space="preserve"> </w:t>
      </w:r>
      <w:r w:rsidR="00AB3DCF" w:rsidRPr="00C42F1E">
        <w:t>6</w:t>
      </w:r>
      <w:r w:rsidR="00173303" w:rsidRPr="00C42F1E">
        <w:t xml:space="preserve">.3, </w:t>
      </w:r>
      <w:r w:rsidR="00AB3DCF" w:rsidRPr="00C42F1E">
        <w:t>6</w:t>
      </w:r>
      <w:r w:rsidR="005F3844" w:rsidRPr="00C42F1E">
        <w:t xml:space="preserve">.4, </w:t>
      </w:r>
      <w:r w:rsidR="00AB3DCF" w:rsidRPr="00C42F1E">
        <w:t>6</w:t>
      </w:r>
      <w:r w:rsidR="00173303" w:rsidRPr="00C42F1E">
        <w:t>.5,</w:t>
      </w:r>
      <w:r w:rsidR="005F3844" w:rsidRPr="00C42F1E">
        <w:t xml:space="preserve"> and 6.6</w:t>
      </w:r>
      <w:r w:rsidR="00C125C5" w:rsidRPr="00C42F1E">
        <w:t xml:space="preserve"> of this Agreement</w:t>
      </w:r>
      <w:r w:rsidR="005F3844" w:rsidRPr="00C42F1E">
        <w:t>,</w:t>
      </w:r>
      <w:r w:rsidRPr="00C42F1E">
        <w:t xml:space="preserve"> Participant may receive incentive payments from a pool of funds referred to as the Community Good Pool Funds</w:t>
      </w:r>
      <w:r w:rsidR="00CE2D92" w:rsidRPr="00C42F1E">
        <w:t xml:space="preserve"> (such payments, “</w:t>
      </w:r>
      <w:r w:rsidR="00CE2D92" w:rsidRPr="00C42F1E">
        <w:rPr>
          <w:u w:val="single"/>
        </w:rPr>
        <w:t>CGP Fund Payments</w:t>
      </w:r>
      <w:r w:rsidR="00CE2D92" w:rsidRPr="00C42F1E">
        <w:t>”)</w:t>
      </w:r>
      <w:r w:rsidRPr="00C42F1E">
        <w:t xml:space="preserve">. </w:t>
      </w:r>
      <w:r w:rsidR="00CE2D92" w:rsidRPr="00C42F1E">
        <w:t xml:space="preserve">CGP Fund Payments </w:t>
      </w:r>
      <w:r w:rsidR="006E085E" w:rsidRPr="00C42F1E">
        <w:t>may</w:t>
      </w:r>
      <w:r w:rsidRPr="00C42F1E">
        <w:t xml:space="preserve"> </w:t>
      </w:r>
      <w:r w:rsidR="003B00AC" w:rsidRPr="00C42F1E">
        <w:t>be d</w:t>
      </w:r>
      <w:r w:rsidRPr="00C42F1E">
        <w:t xml:space="preserve">istributed to </w:t>
      </w:r>
      <w:r w:rsidR="00173303" w:rsidRPr="00C42F1E">
        <w:t>Partners</w:t>
      </w:r>
      <w:r w:rsidRPr="00C42F1E">
        <w:t xml:space="preserve"> </w:t>
      </w:r>
      <w:r w:rsidRPr="00C42F1E">
        <w:rPr>
          <w:bCs/>
        </w:rPr>
        <w:t xml:space="preserve">as compensation for </w:t>
      </w:r>
      <w:r w:rsidR="008B5CBB" w:rsidRPr="00C42F1E">
        <w:rPr>
          <w:bCs/>
        </w:rPr>
        <w:t>(a) </w:t>
      </w:r>
      <w:r w:rsidRPr="00C42F1E">
        <w:rPr>
          <w:bCs/>
        </w:rPr>
        <w:t xml:space="preserve">revenue lost in </w:t>
      </w:r>
      <w:r w:rsidR="00003958" w:rsidRPr="00C42F1E">
        <w:rPr>
          <w:bCs/>
        </w:rPr>
        <w:t>implementing</w:t>
      </w:r>
      <w:r w:rsidR="00173303" w:rsidRPr="00C42F1E">
        <w:rPr>
          <w:bCs/>
        </w:rPr>
        <w:t xml:space="preserve"> the </w:t>
      </w:r>
      <w:r w:rsidRPr="00C42F1E">
        <w:rPr>
          <w:bCs/>
        </w:rPr>
        <w:t xml:space="preserve">DSRIP </w:t>
      </w:r>
      <w:r w:rsidR="00173303" w:rsidRPr="00C42F1E">
        <w:rPr>
          <w:bCs/>
        </w:rPr>
        <w:t>P</w:t>
      </w:r>
      <w:r w:rsidRPr="00C42F1E">
        <w:rPr>
          <w:bCs/>
        </w:rPr>
        <w:t xml:space="preserve">rogram through changes such as a reduction in bed capacity, closure of a clinic site, or other significant changes in existing business models, and </w:t>
      </w:r>
      <w:r w:rsidR="008B5CBB" w:rsidRPr="00C42F1E">
        <w:rPr>
          <w:bCs/>
        </w:rPr>
        <w:t>(b) </w:t>
      </w:r>
      <w:r w:rsidRPr="00C42F1E">
        <w:rPr>
          <w:bCs/>
        </w:rPr>
        <w:t>as bonus payments to reflect contributions to DSRIP goals such as</w:t>
      </w:r>
      <w:r w:rsidR="003B00AC" w:rsidRPr="00C42F1E">
        <w:rPr>
          <w:bCs/>
        </w:rPr>
        <w:t xml:space="preserve"> </w:t>
      </w:r>
      <w:r w:rsidR="00650E8C" w:rsidRPr="00C42F1E">
        <w:rPr>
          <w:bCs/>
        </w:rPr>
        <w:t>BPHC</w:t>
      </w:r>
      <w:r w:rsidRPr="00C42F1E">
        <w:rPr>
          <w:bCs/>
        </w:rPr>
        <w:t xml:space="preserve"> </w:t>
      </w:r>
      <w:r w:rsidRPr="00C42F1E">
        <w:t>PPS performance on specified cost, quality, and coordination measures.</w:t>
      </w:r>
      <w:r w:rsidR="003B00AC" w:rsidRPr="00C42F1E">
        <w:t xml:space="preserve"> The </w:t>
      </w:r>
      <w:r w:rsidR="001A5555" w:rsidRPr="00C42F1E">
        <w:t>Financial and Sustainability</w:t>
      </w:r>
      <w:r w:rsidR="00230D24" w:rsidRPr="00C42F1E">
        <w:t xml:space="preserve"> </w:t>
      </w:r>
      <w:r w:rsidR="003B00AC" w:rsidRPr="00C42F1E">
        <w:t>Sub-Committee will develop a methodology, subject to the appr</w:t>
      </w:r>
      <w:r w:rsidR="001A5555" w:rsidRPr="00C42F1E">
        <w:t>oval of the Executive Committee</w:t>
      </w:r>
      <w:r w:rsidR="00173303" w:rsidRPr="00C42F1E">
        <w:t>,</w:t>
      </w:r>
      <w:r w:rsidR="003B00AC" w:rsidRPr="00C42F1E">
        <w:t xml:space="preserve"> for distributing </w:t>
      </w:r>
      <w:r w:rsidR="00CE2D92" w:rsidRPr="00C42F1E">
        <w:t>CGP Fund P</w:t>
      </w:r>
      <w:r w:rsidR="003B00AC" w:rsidRPr="00C42F1E">
        <w:t>ayments from the Community Good Pool Funds</w:t>
      </w:r>
      <w:r w:rsidR="00173303" w:rsidRPr="00C42F1E">
        <w:t xml:space="preserve"> to Participant</w:t>
      </w:r>
      <w:r w:rsidR="00C42F1E">
        <w:t>,</w:t>
      </w:r>
      <w:r w:rsidR="00173303" w:rsidRPr="00C42F1E">
        <w:t xml:space="preserve"> other Partners</w:t>
      </w:r>
      <w:r w:rsidR="00C42F1E">
        <w:t>, and SBH</w:t>
      </w:r>
      <w:r w:rsidR="003B00AC" w:rsidRPr="00C42F1E">
        <w:t>.</w:t>
      </w:r>
      <w:r w:rsidR="00CA48D6" w:rsidRPr="00C42F1E">
        <w:t xml:space="preserve"> Participant acknowledges and agrees that Participant may not receive CGP Fund Payments.</w:t>
      </w:r>
    </w:p>
    <w:p w:rsidR="002E5B67" w:rsidRPr="00C42F1E" w:rsidRDefault="000311F5" w:rsidP="005F3835">
      <w:pPr>
        <w:pStyle w:val="BodyText"/>
        <w:numPr>
          <w:ilvl w:val="1"/>
          <w:numId w:val="2"/>
        </w:numPr>
      </w:pPr>
      <w:r w:rsidRPr="00C42F1E">
        <w:rPr>
          <w:i/>
        </w:rPr>
        <w:lastRenderedPageBreak/>
        <w:t>Payments</w:t>
      </w:r>
      <w:r w:rsidR="007E4B18" w:rsidRPr="00C42F1E">
        <w:rPr>
          <w:i/>
        </w:rPr>
        <w:t xml:space="preserve"> Contingent on </w:t>
      </w:r>
      <w:r w:rsidR="003B3818" w:rsidRPr="00C42F1E">
        <w:rPr>
          <w:i/>
        </w:rPr>
        <w:t xml:space="preserve">PPS </w:t>
      </w:r>
      <w:r w:rsidR="007E4B18" w:rsidRPr="00C42F1E">
        <w:rPr>
          <w:i/>
        </w:rPr>
        <w:t xml:space="preserve">Performance. </w:t>
      </w:r>
      <w:r w:rsidR="00CE2D92" w:rsidRPr="00C42F1E">
        <w:t>In accordance with the DSRIP Agreement, t</w:t>
      </w:r>
      <w:r w:rsidR="003B3818" w:rsidRPr="00C42F1E">
        <w:t xml:space="preserve">he </w:t>
      </w:r>
      <w:r w:rsidR="00650E8C" w:rsidRPr="00C42F1E">
        <w:t>BPHC</w:t>
      </w:r>
      <w:r w:rsidR="003B3818" w:rsidRPr="00C42F1E">
        <w:t xml:space="preserve"> PPS </w:t>
      </w:r>
      <w:r w:rsidR="00CE2D92" w:rsidRPr="00C42F1E">
        <w:t xml:space="preserve">is eligible to receive DSRIP Funds from the State </w:t>
      </w:r>
      <w:r w:rsidR="009D771F" w:rsidRPr="00C42F1E">
        <w:t xml:space="preserve">only if and </w:t>
      </w:r>
      <w:r w:rsidR="00CE2D92" w:rsidRPr="00C42F1E">
        <w:t xml:space="preserve">to the extent </w:t>
      </w:r>
      <w:r w:rsidR="00D746CC" w:rsidRPr="00C42F1E">
        <w:t>the</w:t>
      </w:r>
      <w:r w:rsidR="007E4B18" w:rsidRPr="00C42F1E">
        <w:t xml:space="preserve"> </w:t>
      </w:r>
      <w:r w:rsidR="00650E8C" w:rsidRPr="00C42F1E">
        <w:t>BPHC</w:t>
      </w:r>
      <w:r w:rsidR="007E4B18" w:rsidRPr="00C42F1E">
        <w:t xml:space="preserve"> PPS </w:t>
      </w:r>
      <w:r w:rsidR="000B4B02" w:rsidRPr="00C42F1E">
        <w:t xml:space="preserve">achieves predetermined process milestones or </w:t>
      </w:r>
      <w:r w:rsidR="001A0A15" w:rsidRPr="00C42F1E">
        <w:t xml:space="preserve">performance </w:t>
      </w:r>
      <w:r w:rsidR="000B4B02" w:rsidRPr="00C42F1E">
        <w:t xml:space="preserve">outcomes. </w:t>
      </w:r>
      <w:r w:rsidR="00D746CC" w:rsidRPr="00C42F1E">
        <w:t xml:space="preserve">Participant </w:t>
      </w:r>
      <w:r w:rsidR="00CE2D92" w:rsidRPr="00C42F1E">
        <w:t xml:space="preserve">acknowledges and agrees that </w:t>
      </w:r>
      <w:r w:rsidR="00185D62" w:rsidRPr="00C42F1E">
        <w:t xml:space="preserve">Participant </w:t>
      </w:r>
      <w:r w:rsidR="00D746CC" w:rsidRPr="00C42F1E">
        <w:t xml:space="preserve">will receive </w:t>
      </w:r>
      <w:r w:rsidR="00185D62" w:rsidRPr="00C42F1E">
        <w:t xml:space="preserve">PSO Fund Payments, CGP Fund Payments or any other payments related to the DSRIP Program </w:t>
      </w:r>
      <w:r w:rsidR="00F27EF3" w:rsidRPr="00C42F1E">
        <w:t>(collectively, “</w:t>
      </w:r>
      <w:r w:rsidR="00F27EF3" w:rsidRPr="00C42F1E">
        <w:rPr>
          <w:u w:val="single"/>
        </w:rPr>
        <w:t>DSRIP Partner Payments</w:t>
      </w:r>
      <w:r w:rsidR="00F27EF3" w:rsidRPr="00C42F1E">
        <w:t xml:space="preserve">”) </w:t>
      </w:r>
      <w:r w:rsidR="00D746CC" w:rsidRPr="00C42F1E">
        <w:t xml:space="preserve">from the </w:t>
      </w:r>
      <w:r w:rsidR="00650E8C" w:rsidRPr="00C42F1E">
        <w:t>BPHC</w:t>
      </w:r>
      <w:r w:rsidR="00D746CC" w:rsidRPr="00C42F1E">
        <w:t xml:space="preserve"> PPS only</w:t>
      </w:r>
      <w:r w:rsidR="000B4B02" w:rsidRPr="00C42F1E">
        <w:t xml:space="preserve"> </w:t>
      </w:r>
      <w:r w:rsidR="00913CB7" w:rsidRPr="00C42F1E">
        <w:t>after</w:t>
      </w:r>
      <w:r w:rsidR="003B3818" w:rsidRPr="00C42F1E">
        <w:t xml:space="preserve"> </w:t>
      </w:r>
      <w:r w:rsidR="00185D62" w:rsidRPr="00C42F1E">
        <w:t xml:space="preserve">and to the extent </w:t>
      </w:r>
      <w:r w:rsidR="003B3818" w:rsidRPr="00C42F1E">
        <w:t xml:space="preserve">the </w:t>
      </w:r>
      <w:r w:rsidR="00650E8C" w:rsidRPr="00C42F1E">
        <w:t>BPHC</w:t>
      </w:r>
      <w:r w:rsidR="003B3818" w:rsidRPr="00C42F1E">
        <w:t xml:space="preserve"> PPS receives </w:t>
      </w:r>
      <w:r w:rsidR="00185D62" w:rsidRPr="00C42F1E">
        <w:t xml:space="preserve">DSRIP Funds </w:t>
      </w:r>
      <w:r w:rsidR="003B3818" w:rsidRPr="00C42F1E">
        <w:t>from the State</w:t>
      </w:r>
      <w:r w:rsidR="00185D62" w:rsidRPr="00C42F1E">
        <w:t xml:space="preserve"> in accordance with the DSRIP Agreement</w:t>
      </w:r>
      <w:r w:rsidR="003B3818" w:rsidRPr="00C42F1E">
        <w:t xml:space="preserve">. </w:t>
      </w:r>
      <w:r w:rsidR="00D746CC" w:rsidRPr="00C42F1E">
        <w:t>I</w:t>
      </w:r>
      <w:r w:rsidR="001A0A15" w:rsidRPr="00C42F1E">
        <w:t xml:space="preserve">f the State does not pay to </w:t>
      </w:r>
      <w:r w:rsidR="00D746CC" w:rsidRPr="00C42F1E">
        <w:t xml:space="preserve">the </w:t>
      </w:r>
      <w:r w:rsidR="00650E8C" w:rsidRPr="00C42F1E">
        <w:t>BPHC</w:t>
      </w:r>
      <w:r w:rsidR="00D746CC" w:rsidRPr="00C42F1E">
        <w:t xml:space="preserve"> PPS </w:t>
      </w:r>
      <w:r w:rsidR="001A0A15" w:rsidRPr="00C42F1E">
        <w:t>the</w:t>
      </w:r>
      <w:r w:rsidR="00DF6CA1" w:rsidRPr="00C42F1E">
        <w:t xml:space="preserve"> amount of </w:t>
      </w:r>
      <w:r w:rsidR="00185D62" w:rsidRPr="00C42F1E">
        <w:t>DSRIP Funds</w:t>
      </w:r>
      <w:r w:rsidR="001A0A15" w:rsidRPr="00C42F1E">
        <w:t xml:space="preserve"> </w:t>
      </w:r>
      <w:r w:rsidR="00DF6CA1" w:rsidRPr="00C42F1E">
        <w:t xml:space="preserve">that is necessary to </w:t>
      </w:r>
      <w:r w:rsidR="00054203" w:rsidRPr="00C42F1E">
        <w:t>pay in full</w:t>
      </w:r>
      <w:r w:rsidR="00DF6CA1" w:rsidRPr="00C42F1E">
        <w:t xml:space="preserve"> the distributions described in Section </w:t>
      </w:r>
      <w:r w:rsidR="00AB3DCF" w:rsidRPr="00C42F1E">
        <w:t>6</w:t>
      </w:r>
      <w:r w:rsidR="005F3844" w:rsidRPr="00C42F1E">
        <w:t>.6</w:t>
      </w:r>
      <w:r w:rsidR="00D746CC" w:rsidRPr="00C42F1E">
        <w:t xml:space="preserve"> </w:t>
      </w:r>
      <w:r w:rsidR="001A0A15" w:rsidRPr="00C42F1E">
        <w:t xml:space="preserve">of this Agreement </w:t>
      </w:r>
      <w:r w:rsidR="00D746CC" w:rsidRPr="00C42F1E">
        <w:t xml:space="preserve">for any reason, including, but not limited to the </w:t>
      </w:r>
      <w:r w:rsidR="00650E8C" w:rsidRPr="00C42F1E">
        <w:t>BPHC</w:t>
      </w:r>
      <w:r w:rsidR="00D746CC" w:rsidRPr="00C42F1E">
        <w:t xml:space="preserve"> PPS’s failure to ac</w:t>
      </w:r>
      <w:r w:rsidR="00185D62" w:rsidRPr="00C42F1E">
        <w:t xml:space="preserve">hieve the milestones or </w:t>
      </w:r>
      <w:r w:rsidR="001A0A15" w:rsidRPr="00C42F1E">
        <w:t>performance outcomes</w:t>
      </w:r>
      <w:r w:rsidR="00185D62" w:rsidRPr="00C42F1E">
        <w:t xml:space="preserve">, termination of the DRSIP Agreement for any reason </w:t>
      </w:r>
      <w:r w:rsidR="00D746CC" w:rsidRPr="00C42F1E">
        <w:t xml:space="preserve">or the termination of the DSRIP Program, </w:t>
      </w:r>
      <w:r w:rsidR="00650E8C" w:rsidRPr="00C42F1E">
        <w:t>SBH</w:t>
      </w:r>
      <w:r w:rsidR="00D746CC" w:rsidRPr="00C42F1E">
        <w:t xml:space="preserve"> will have </w:t>
      </w:r>
      <w:r w:rsidR="00F27EF3" w:rsidRPr="00C42F1E">
        <w:t xml:space="preserve">no </w:t>
      </w:r>
      <w:r w:rsidR="00D746CC" w:rsidRPr="00C42F1E">
        <w:t xml:space="preserve">obligation to make </w:t>
      </w:r>
      <w:r w:rsidR="00185D62" w:rsidRPr="00C42F1E">
        <w:t xml:space="preserve">DSRIP </w:t>
      </w:r>
      <w:r w:rsidR="00F27EF3" w:rsidRPr="00C42F1E">
        <w:t xml:space="preserve">Partner Payments </w:t>
      </w:r>
      <w:r w:rsidR="00D746CC" w:rsidRPr="00C42F1E">
        <w:t xml:space="preserve">to </w:t>
      </w:r>
      <w:r w:rsidR="001A0A15" w:rsidRPr="00C42F1E">
        <w:t xml:space="preserve">Partners, including, </w:t>
      </w:r>
      <w:r w:rsidR="00D746CC" w:rsidRPr="00C42F1E">
        <w:t>Participant</w:t>
      </w:r>
      <w:r w:rsidR="009D771F" w:rsidRPr="00C42F1E">
        <w:t xml:space="preserve"> in excess of  DSRIP Funds actually received</w:t>
      </w:r>
      <w:r w:rsidR="00D746CC" w:rsidRPr="00C42F1E">
        <w:t>.</w:t>
      </w:r>
    </w:p>
    <w:p w:rsidR="00745E1F" w:rsidRPr="00C42F1E" w:rsidRDefault="00D746CC" w:rsidP="005F3835">
      <w:pPr>
        <w:pStyle w:val="BodyText"/>
        <w:numPr>
          <w:ilvl w:val="1"/>
          <w:numId w:val="2"/>
        </w:numPr>
      </w:pPr>
      <w:r w:rsidRPr="00C42F1E">
        <w:rPr>
          <w:i/>
        </w:rPr>
        <w:t xml:space="preserve">Payments Contingent on Participant Performance. </w:t>
      </w:r>
      <w:r w:rsidR="00650E8C" w:rsidRPr="00C42F1E">
        <w:t>SBH</w:t>
      </w:r>
      <w:r w:rsidR="00C125C5" w:rsidRPr="00C42F1E">
        <w:t xml:space="preserve">’s </w:t>
      </w:r>
      <w:proofErr w:type="gramStart"/>
      <w:r w:rsidR="00C125C5" w:rsidRPr="00C42F1E">
        <w:t xml:space="preserve">payment </w:t>
      </w:r>
      <w:r w:rsidR="00FA26FA" w:rsidRPr="00C42F1E">
        <w:t xml:space="preserve"> of</w:t>
      </w:r>
      <w:proofErr w:type="gramEnd"/>
      <w:r w:rsidR="00FA26FA" w:rsidRPr="00C42F1E">
        <w:t xml:space="preserve"> </w:t>
      </w:r>
      <w:r w:rsidR="00F27EF3" w:rsidRPr="00C42F1E">
        <w:t>DSRIP Partner Payments</w:t>
      </w:r>
      <w:r w:rsidR="00FA26FA" w:rsidRPr="00C42F1E">
        <w:t xml:space="preserve"> </w:t>
      </w:r>
      <w:r w:rsidR="00C125C5" w:rsidRPr="00C42F1E">
        <w:t>to Participant</w:t>
      </w:r>
      <w:r w:rsidR="00FA26FA" w:rsidRPr="00C42F1E">
        <w:t xml:space="preserve"> is contingent on Participant complying with the terms of this Agreement and achieving milestones and </w:t>
      </w:r>
      <w:r w:rsidR="001A0A15" w:rsidRPr="00C42F1E">
        <w:t>performance outcomes</w:t>
      </w:r>
      <w:r w:rsidR="00FA26FA" w:rsidRPr="00C42F1E">
        <w:t xml:space="preserve"> established in </w:t>
      </w:r>
      <w:r w:rsidR="00DF1C6B" w:rsidRPr="00C42F1E">
        <w:rPr>
          <w:b/>
        </w:rPr>
        <w:t>Schedule A</w:t>
      </w:r>
      <w:r w:rsidR="00B40369" w:rsidRPr="00C42F1E">
        <w:rPr>
          <w:b/>
        </w:rPr>
        <w:t xml:space="preserve"> (Projects)</w:t>
      </w:r>
      <w:r w:rsidR="0099181F" w:rsidRPr="00C42F1E">
        <w:t>.</w:t>
      </w:r>
      <w:r w:rsidR="00FA26FA" w:rsidRPr="00C42F1E">
        <w:t xml:space="preserve"> I</w:t>
      </w:r>
      <w:r w:rsidR="001A0A15" w:rsidRPr="00C42F1E">
        <w:t>f</w:t>
      </w:r>
      <w:r w:rsidR="00FA26FA" w:rsidRPr="00C42F1E">
        <w:t xml:space="preserve"> the </w:t>
      </w:r>
      <w:r w:rsidR="001A0A15" w:rsidRPr="00C42F1E">
        <w:t xml:space="preserve">State </w:t>
      </w:r>
      <w:proofErr w:type="gramStart"/>
      <w:r w:rsidR="001A0A15" w:rsidRPr="00C42F1E">
        <w:t xml:space="preserve">pays </w:t>
      </w:r>
      <w:r w:rsidR="00FA26FA" w:rsidRPr="00C42F1E">
        <w:t xml:space="preserve"> the</w:t>
      </w:r>
      <w:proofErr w:type="gramEnd"/>
      <w:r w:rsidR="00FA26FA" w:rsidRPr="00C42F1E">
        <w:t xml:space="preserve"> </w:t>
      </w:r>
      <w:r w:rsidR="00650E8C" w:rsidRPr="00C42F1E">
        <w:t>BPHC</w:t>
      </w:r>
      <w:r w:rsidR="00FA26FA" w:rsidRPr="00C42F1E">
        <w:t xml:space="preserve"> PPS  </w:t>
      </w:r>
      <w:r w:rsidR="00B40369" w:rsidRPr="00C42F1E">
        <w:t>DSRIP Funds</w:t>
      </w:r>
      <w:r w:rsidR="00FA26FA" w:rsidRPr="00C42F1E">
        <w:t xml:space="preserve"> but Participant (i) fails to comply wi</w:t>
      </w:r>
      <w:r w:rsidR="00DE18E8" w:rsidRPr="00C42F1E">
        <w:t>th the terms of this Agreement, such</w:t>
      </w:r>
      <w:r w:rsidR="00FA26FA" w:rsidRPr="00C42F1E">
        <w:t xml:space="preserve"> as by failing to comply with reporting obligati</w:t>
      </w:r>
      <w:r w:rsidR="00DE18E8" w:rsidRPr="00C42F1E">
        <w:t>ons</w:t>
      </w:r>
      <w:r w:rsidR="00FA26FA" w:rsidRPr="00C42F1E">
        <w:t xml:space="preserve"> </w:t>
      </w:r>
      <w:r w:rsidR="00DE18E8" w:rsidRPr="00C42F1E">
        <w:t xml:space="preserve">or (ii) fails to </w:t>
      </w:r>
      <w:r w:rsidR="00FA26FA" w:rsidRPr="00C42F1E">
        <w:t xml:space="preserve">achieve milestones </w:t>
      </w:r>
      <w:r w:rsidR="00DE18E8" w:rsidRPr="00C42F1E">
        <w:t xml:space="preserve">and </w:t>
      </w:r>
      <w:r w:rsidR="00C125C5" w:rsidRPr="00C42F1E">
        <w:t>performance outcomes</w:t>
      </w:r>
      <w:r w:rsidR="00DE18E8" w:rsidRPr="00C42F1E">
        <w:t xml:space="preserve"> established in </w:t>
      </w:r>
      <w:r w:rsidR="00DF1C6B" w:rsidRPr="00C42F1E">
        <w:rPr>
          <w:b/>
        </w:rPr>
        <w:t>Schedule A</w:t>
      </w:r>
      <w:r w:rsidR="00B40369" w:rsidRPr="00C42F1E">
        <w:rPr>
          <w:b/>
        </w:rPr>
        <w:t xml:space="preserve"> (Projects)</w:t>
      </w:r>
      <w:r w:rsidR="0099181F" w:rsidRPr="00C42F1E">
        <w:t>,</w:t>
      </w:r>
      <w:r w:rsidR="00DE18E8" w:rsidRPr="00C42F1E">
        <w:t xml:space="preserve"> </w:t>
      </w:r>
      <w:r w:rsidR="00650E8C" w:rsidRPr="00C42F1E">
        <w:t>SBH</w:t>
      </w:r>
      <w:r w:rsidR="00DE18E8" w:rsidRPr="00C42F1E">
        <w:t xml:space="preserve"> will have no obligation to make </w:t>
      </w:r>
      <w:r w:rsidR="00B40369" w:rsidRPr="00C42F1E">
        <w:t>any DSRIP Partner Payments</w:t>
      </w:r>
      <w:r w:rsidR="00DE18E8" w:rsidRPr="00C42F1E">
        <w:t xml:space="preserve"> to Participant.</w:t>
      </w:r>
    </w:p>
    <w:p w:rsidR="00FC2855" w:rsidRPr="00C42F1E" w:rsidRDefault="00FC2855" w:rsidP="005F3835">
      <w:pPr>
        <w:pStyle w:val="BodyText"/>
        <w:numPr>
          <w:ilvl w:val="1"/>
          <w:numId w:val="2"/>
        </w:numPr>
      </w:pPr>
      <w:r w:rsidRPr="00C42F1E">
        <w:rPr>
          <w:i/>
        </w:rPr>
        <w:t xml:space="preserve">Reduction of Payments for Participation in </w:t>
      </w:r>
      <w:proofErr w:type="gramStart"/>
      <w:r w:rsidRPr="00C42F1E">
        <w:rPr>
          <w:i/>
        </w:rPr>
        <w:t>Another</w:t>
      </w:r>
      <w:proofErr w:type="gramEnd"/>
      <w:r w:rsidRPr="00C42F1E">
        <w:rPr>
          <w:i/>
        </w:rPr>
        <w:t xml:space="preserve"> PPS. </w:t>
      </w:r>
      <w:r w:rsidR="00650E8C" w:rsidRPr="00C42F1E">
        <w:t>SBH</w:t>
      </w:r>
      <w:r w:rsidRPr="00C42F1E">
        <w:t xml:space="preserve"> will have the right to reduce the amount of DSRIP Participant Paymen</w:t>
      </w:r>
      <w:r w:rsidR="003857E0" w:rsidRPr="00C42F1E">
        <w:t xml:space="preserve">ts in accordance with Section </w:t>
      </w:r>
      <w:r w:rsidR="00063E01" w:rsidRPr="00C42F1E">
        <w:t>12.16</w:t>
      </w:r>
      <w:r w:rsidRPr="00C42F1E">
        <w:t xml:space="preserve"> of </w:t>
      </w:r>
      <w:r w:rsidRPr="00C42F1E">
        <w:rPr>
          <w:b/>
        </w:rPr>
        <w:t>Exhibit 2 (Legal Terms)</w:t>
      </w:r>
      <w:r w:rsidRPr="00C42F1E">
        <w:t>.</w:t>
      </w:r>
    </w:p>
    <w:p w:rsidR="00745E1F" w:rsidRPr="00C42F1E" w:rsidRDefault="00D2550A" w:rsidP="005F3835">
      <w:pPr>
        <w:pStyle w:val="BodyText"/>
        <w:widowControl/>
        <w:numPr>
          <w:ilvl w:val="1"/>
          <w:numId w:val="2"/>
        </w:numPr>
      </w:pPr>
      <w:r w:rsidRPr="00C42F1E">
        <w:rPr>
          <w:i/>
        </w:rPr>
        <w:t>Priority of Payments.</w:t>
      </w:r>
      <w:r w:rsidR="0010339C" w:rsidRPr="00C42F1E">
        <w:rPr>
          <w:i/>
        </w:rPr>
        <w:t xml:space="preserve"> </w:t>
      </w:r>
      <w:r w:rsidR="00BF1673" w:rsidRPr="00C42F1E">
        <w:t>I</w:t>
      </w:r>
      <w:r w:rsidR="0010339C" w:rsidRPr="00C42F1E">
        <w:t xml:space="preserve">f </w:t>
      </w:r>
      <w:r w:rsidR="00F27EF3" w:rsidRPr="00C42F1E">
        <w:t xml:space="preserve">and to the extent </w:t>
      </w:r>
      <w:r w:rsidR="00C125C5" w:rsidRPr="00C42F1E">
        <w:t xml:space="preserve">the State pays </w:t>
      </w:r>
      <w:r w:rsidR="0010339C" w:rsidRPr="00C42F1E">
        <w:t xml:space="preserve">the </w:t>
      </w:r>
      <w:r w:rsidR="00650E8C" w:rsidRPr="00C42F1E">
        <w:t>BPHC</w:t>
      </w:r>
      <w:r w:rsidR="0010339C" w:rsidRPr="00C42F1E">
        <w:t xml:space="preserve"> PPS  </w:t>
      </w:r>
      <w:r w:rsidR="00F27EF3" w:rsidRPr="00C42F1E">
        <w:t>DSRIP Funds</w:t>
      </w:r>
      <w:r w:rsidR="0010339C" w:rsidRPr="00C42F1E">
        <w:t xml:space="preserve">, </w:t>
      </w:r>
      <w:r w:rsidR="00650E8C" w:rsidRPr="00C42F1E">
        <w:t>SBH</w:t>
      </w:r>
      <w:r w:rsidR="00F27EF3" w:rsidRPr="00C42F1E">
        <w:t xml:space="preserve"> </w:t>
      </w:r>
      <w:r w:rsidR="0010339C" w:rsidRPr="00C42F1E">
        <w:t xml:space="preserve">will distribute </w:t>
      </w:r>
      <w:r w:rsidR="00F27EF3" w:rsidRPr="00C42F1E">
        <w:t>such DSRIP Funds</w:t>
      </w:r>
      <w:r w:rsidR="0010339C" w:rsidRPr="00C42F1E">
        <w:t xml:space="preserve"> in the priority order described below: </w:t>
      </w:r>
      <w:r w:rsidRPr="00C42F1E">
        <w:rPr>
          <w:i/>
        </w:rPr>
        <w:t xml:space="preserve"> </w:t>
      </w:r>
    </w:p>
    <w:p w:rsidR="00745E1F" w:rsidRPr="00C42F1E" w:rsidRDefault="00650E8C" w:rsidP="005F3835">
      <w:pPr>
        <w:pStyle w:val="BodyText"/>
        <w:widowControl/>
        <w:numPr>
          <w:ilvl w:val="2"/>
          <w:numId w:val="2"/>
        </w:numPr>
        <w:tabs>
          <w:tab w:val="left" w:pos="1440"/>
        </w:tabs>
        <w:ind w:left="1440" w:hanging="720"/>
      </w:pPr>
      <w:r w:rsidRPr="00C42F1E">
        <w:t>SBH</w:t>
      </w:r>
      <w:r w:rsidR="00745E1F" w:rsidRPr="00C42F1E">
        <w:t xml:space="preserve"> will first be compensated for its role in account</w:t>
      </w:r>
      <w:r w:rsidR="00B40369" w:rsidRPr="00C42F1E">
        <w:t>ing for and distributing DSRIP F</w:t>
      </w:r>
      <w:r w:rsidR="00745E1F" w:rsidRPr="00C42F1E">
        <w:t>unds in accordance w</w:t>
      </w:r>
      <w:r w:rsidR="00EE2CD6" w:rsidRPr="00C42F1E">
        <w:t>ith a methodology developed by SBH or its designee</w:t>
      </w:r>
      <w:r w:rsidR="00745E1F" w:rsidRPr="00C42F1E">
        <w:t xml:space="preserve"> and subject to review and approval </w:t>
      </w:r>
      <w:r w:rsidR="00C125C5" w:rsidRPr="00C42F1E">
        <w:t>by</w:t>
      </w:r>
      <w:r w:rsidR="00745E1F" w:rsidRPr="00C42F1E">
        <w:t xml:space="preserve"> the Executive Committee. </w:t>
      </w:r>
    </w:p>
    <w:p w:rsidR="00745E1F" w:rsidRPr="00C42F1E" w:rsidRDefault="00650E8C" w:rsidP="005F3835">
      <w:pPr>
        <w:pStyle w:val="BodyText"/>
        <w:widowControl/>
        <w:numPr>
          <w:ilvl w:val="2"/>
          <w:numId w:val="2"/>
        </w:numPr>
        <w:tabs>
          <w:tab w:val="left" w:pos="1440"/>
        </w:tabs>
        <w:ind w:left="1440" w:hanging="720"/>
      </w:pPr>
      <w:r w:rsidRPr="00C42F1E">
        <w:t>SBH</w:t>
      </w:r>
      <w:r w:rsidR="0010339C" w:rsidRPr="00C42F1E">
        <w:t xml:space="preserve"> </w:t>
      </w:r>
      <w:r w:rsidR="00EE2CD6" w:rsidRPr="00C42F1E">
        <w:t xml:space="preserve">or its designee </w:t>
      </w:r>
      <w:r w:rsidR="0010339C" w:rsidRPr="00C42F1E">
        <w:t xml:space="preserve">will then </w:t>
      </w:r>
      <w:r w:rsidR="00EE2CD6" w:rsidRPr="00C42F1E">
        <w:t xml:space="preserve">be </w:t>
      </w:r>
      <w:r w:rsidR="0010339C" w:rsidRPr="00C42F1E">
        <w:t>compensate</w:t>
      </w:r>
      <w:r w:rsidR="00EE2CD6" w:rsidRPr="00C42F1E">
        <w:t>d</w:t>
      </w:r>
      <w:r w:rsidR="00745E1F" w:rsidRPr="00C42F1E">
        <w:t xml:space="preserve"> </w:t>
      </w:r>
      <w:r w:rsidR="00B40369" w:rsidRPr="00C42F1E">
        <w:t xml:space="preserve">for </w:t>
      </w:r>
      <w:r w:rsidR="00745E1F" w:rsidRPr="00C42F1E">
        <w:t xml:space="preserve">its provision of centralized services in accordance with a Project- and task-specific budget that will be developed by </w:t>
      </w:r>
      <w:r w:rsidR="00EE2CD6" w:rsidRPr="00C42F1E">
        <w:t>SBH or its designee</w:t>
      </w:r>
      <w:r w:rsidR="00745E1F" w:rsidRPr="00C42F1E">
        <w:t xml:space="preserve"> and subject to review and approval </w:t>
      </w:r>
      <w:r w:rsidR="00C125C5" w:rsidRPr="00C42F1E">
        <w:t>by</w:t>
      </w:r>
      <w:r w:rsidR="00EE2CD6" w:rsidRPr="00C42F1E">
        <w:t xml:space="preserve"> the Executive Committee</w:t>
      </w:r>
      <w:r w:rsidR="00745E1F" w:rsidRPr="00C42F1E">
        <w:t>.</w:t>
      </w:r>
    </w:p>
    <w:p w:rsidR="00745E1F" w:rsidRPr="00C42F1E" w:rsidRDefault="00BF1673" w:rsidP="005F3835">
      <w:pPr>
        <w:pStyle w:val="BodyText"/>
        <w:widowControl/>
        <w:numPr>
          <w:ilvl w:val="2"/>
          <w:numId w:val="2"/>
        </w:numPr>
        <w:tabs>
          <w:tab w:val="left" w:pos="1440"/>
        </w:tabs>
        <w:ind w:left="1440" w:hanging="720"/>
      </w:pPr>
      <w:r w:rsidRPr="00C42F1E">
        <w:t xml:space="preserve">Subject to Section </w:t>
      </w:r>
      <w:r w:rsidR="00AB3DCF" w:rsidRPr="00C42F1E">
        <w:t>6</w:t>
      </w:r>
      <w:r w:rsidRPr="00C42F1E">
        <w:t xml:space="preserve">.4, </w:t>
      </w:r>
      <w:r w:rsidR="00650E8C" w:rsidRPr="00C42F1E">
        <w:t>SBH</w:t>
      </w:r>
      <w:r w:rsidR="0010339C" w:rsidRPr="00C42F1E">
        <w:t xml:space="preserve"> will then </w:t>
      </w:r>
      <w:r w:rsidRPr="00C42F1E">
        <w:t xml:space="preserve">make PSO Fund Payments to </w:t>
      </w:r>
      <w:r w:rsidR="0024483D" w:rsidRPr="00C42F1E">
        <w:t>Participant</w:t>
      </w:r>
      <w:r w:rsidR="006C081B">
        <w:t>,</w:t>
      </w:r>
      <w:r w:rsidR="0024483D" w:rsidRPr="00C42F1E">
        <w:t xml:space="preserve"> other Partners</w:t>
      </w:r>
      <w:r w:rsidR="006C081B">
        <w:t>, and SBH</w:t>
      </w:r>
      <w:r w:rsidR="00745E1F" w:rsidRPr="00C42F1E">
        <w:t xml:space="preserve"> </w:t>
      </w:r>
      <w:r w:rsidRPr="00C42F1E">
        <w:t xml:space="preserve">in accordance with Section </w:t>
      </w:r>
      <w:r w:rsidR="00AB3DCF" w:rsidRPr="00C42F1E">
        <w:t>6</w:t>
      </w:r>
      <w:r w:rsidRPr="00C42F1E">
        <w:t>.1</w:t>
      </w:r>
      <w:r w:rsidR="00C125C5" w:rsidRPr="00C42F1E">
        <w:t xml:space="preserve"> of this Agreement</w:t>
      </w:r>
      <w:r w:rsidR="0024483D" w:rsidRPr="00C42F1E">
        <w:t>.</w:t>
      </w:r>
    </w:p>
    <w:p w:rsidR="0024483D" w:rsidRPr="00C42F1E" w:rsidRDefault="00BF1673" w:rsidP="005F3835">
      <w:pPr>
        <w:pStyle w:val="BodyText"/>
        <w:widowControl/>
        <w:numPr>
          <w:ilvl w:val="2"/>
          <w:numId w:val="2"/>
        </w:numPr>
        <w:tabs>
          <w:tab w:val="left" w:pos="1440"/>
        </w:tabs>
        <w:ind w:left="1440" w:hanging="720"/>
      </w:pPr>
      <w:r w:rsidRPr="00C42F1E">
        <w:t xml:space="preserve">Subject to Section </w:t>
      </w:r>
      <w:r w:rsidR="00AB3DCF" w:rsidRPr="00C42F1E">
        <w:t>6</w:t>
      </w:r>
      <w:r w:rsidRPr="00C42F1E">
        <w:t xml:space="preserve">.4, </w:t>
      </w:r>
      <w:r w:rsidR="00650E8C" w:rsidRPr="00C42F1E">
        <w:t>SBH</w:t>
      </w:r>
      <w:r w:rsidR="0024483D" w:rsidRPr="00C42F1E">
        <w:t xml:space="preserve"> will then </w:t>
      </w:r>
      <w:r w:rsidRPr="00C42F1E">
        <w:t xml:space="preserve">make CGP Fund Payments </w:t>
      </w:r>
      <w:r w:rsidR="0024483D" w:rsidRPr="00C42F1E">
        <w:t>to Participant</w:t>
      </w:r>
      <w:r w:rsidR="006C081B">
        <w:t>,</w:t>
      </w:r>
      <w:r w:rsidR="0024483D" w:rsidRPr="00C42F1E">
        <w:t xml:space="preserve"> other Partners</w:t>
      </w:r>
      <w:r w:rsidR="006C081B">
        <w:t>, and SBH</w:t>
      </w:r>
      <w:r w:rsidRPr="00C42F1E">
        <w:t xml:space="preserve"> in accordance with Section </w:t>
      </w:r>
      <w:r w:rsidR="00AB3DCF" w:rsidRPr="00C42F1E">
        <w:t>6</w:t>
      </w:r>
      <w:r w:rsidRPr="00C42F1E">
        <w:t>.2</w:t>
      </w:r>
      <w:r w:rsidR="00C125C5" w:rsidRPr="00C42F1E">
        <w:t xml:space="preserve"> of this Agreement</w:t>
      </w:r>
      <w:r w:rsidR="0024483D" w:rsidRPr="00C42F1E">
        <w:t xml:space="preserve">. </w:t>
      </w:r>
    </w:p>
    <w:p w:rsidR="00FB75FA" w:rsidRPr="00C42F1E" w:rsidRDefault="00A97395" w:rsidP="005F3835">
      <w:pPr>
        <w:pStyle w:val="Heading1"/>
        <w:numPr>
          <w:ilvl w:val="0"/>
          <w:numId w:val="2"/>
        </w:numPr>
      </w:pPr>
      <w:r w:rsidRPr="00C42F1E">
        <w:lastRenderedPageBreak/>
        <w:t xml:space="preserve">Exhibits and </w:t>
      </w:r>
      <w:r w:rsidR="00FB75FA" w:rsidRPr="00C42F1E">
        <w:t>Schedules</w:t>
      </w:r>
    </w:p>
    <w:p w:rsidR="00FB75FA" w:rsidRPr="00C42F1E" w:rsidRDefault="0024483D" w:rsidP="005F3835">
      <w:pPr>
        <w:pStyle w:val="BodyText"/>
        <w:numPr>
          <w:ilvl w:val="1"/>
          <w:numId w:val="2"/>
        </w:numPr>
      </w:pPr>
      <w:r w:rsidRPr="00C42F1E">
        <w:rPr>
          <w:i/>
        </w:rPr>
        <w:t xml:space="preserve">Incorporation with Agreement. </w:t>
      </w:r>
      <w:r w:rsidRPr="00C42F1E">
        <w:t xml:space="preserve">The </w:t>
      </w:r>
      <w:r w:rsidR="00A97395" w:rsidRPr="00C42F1E">
        <w:t xml:space="preserve">Exhibits and </w:t>
      </w:r>
      <w:r w:rsidRPr="00C42F1E">
        <w:t>Schedules attached here</w:t>
      </w:r>
      <w:r w:rsidR="00AF3F9D" w:rsidRPr="00C42F1E">
        <w:t>to</w:t>
      </w:r>
      <w:r w:rsidRPr="00C42F1E">
        <w:t xml:space="preserve"> are fully incorporated into </w:t>
      </w:r>
      <w:r w:rsidR="004615DF" w:rsidRPr="00C42F1E">
        <w:t xml:space="preserve">this </w:t>
      </w:r>
      <w:r w:rsidRPr="00C42F1E">
        <w:t xml:space="preserve">Agreement and are binding on Participant and </w:t>
      </w:r>
      <w:r w:rsidR="00650E8C" w:rsidRPr="00C42F1E">
        <w:t>SBH</w:t>
      </w:r>
      <w:r w:rsidRPr="00C42F1E">
        <w:t>.</w:t>
      </w:r>
      <w:r w:rsidR="00812446" w:rsidRPr="00C42F1E">
        <w:t xml:space="preserve"> </w:t>
      </w:r>
    </w:p>
    <w:p w:rsidR="0024483D" w:rsidRPr="00C42F1E" w:rsidRDefault="0024483D" w:rsidP="005F3835">
      <w:pPr>
        <w:pStyle w:val="BodyText"/>
        <w:numPr>
          <w:ilvl w:val="1"/>
          <w:numId w:val="2"/>
        </w:numPr>
      </w:pPr>
      <w:r w:rsidRPr="00C42F1E">
        <w:rPr>
          <w:i/>
        </w:rPr>
        <w:t xml:space="preserve">List of </w:t>
      </w:r>
      <w:r w:rsidR="00A97395" w:rsidRPr="00C42F1E">
        <w:rPr>
          <w:i/>
        </w:rPr>
        <w:t xml:space="preserve">Exhibits and </w:t>
      </w:r>
      <w:r w:rsidRPr="00C42F1E">
        <w:rPr>
          <w:i/>
        </w:rPr>
        <w:t>Schedules</w:t>
      </w:r>
      <w:r w:rsidR="00812446" w:rsidRPr="00C42F1E">
        <w:t xml:space="preserve">. </w:t>
      </w:r>
      <w:r w:rsidR="004615DF" w:rsidRPr="00C42F1E">
        <w:t xml:space="preserve">The </w:t>
      </w:r>
      <w:r w:rsidR="005375D7" w:rsidRPr="00C42F1E">
        <w:t xml:space="preserve">following </w:t>
      </w:r>
      <w:r w:rsidR="00A97395" w:rsidRPr="00C42F1E">
        <w:t xml:space="preserve">Exhibits and </w:t>
      </w:r>
      <w:r w:rsidR="004615DF" w:rsidRPr="00C42F1E">
        <w:t xml:space="preserve">Schedules </w:t>
      </w:r>
      <w:r w:rsidR="005375D7" w:rsidRPr="00C42F1E">
        <w:t>are attached to this Agreement and are hereby incorporated by reference:</w:t>
      </w:r>
    </w:p>
    <w:p w:rsidR="00753093" w:rsidRPr="00C42F1E" w:rsidRDefault="00753093" w:rsidP="00753093">
      <w:pPr>
        <w:pStyle w:val="BodyText"/>
        <w:numPr>
          <w:ilvl w:val="2"/>
          <w:numId w:val="2"/>
        </w:numPr>
      </w:pPr>
      <w:r w:rsidRPr="00C42F1E">
        <w:t>Exhibit 1:  Definitions</w:t>
      </w:r>
    </w:p>
    <w:p w:rsidR="00753093" w:rsidRPr="00C42F1E" w:rsidRDefault="00753093" w:rsidP="00753093">
      <w:pPr>
        <w:pStyle w:val="BodyText"/>
        <w:numPr>
          <w:ilvl w:val="2"/>
          <w:numId w:val="2"/>
        </w:numPr>
      </w:pPr>
      <w:r w:rsidRPr="00C42F1E">
        <w:t>Exhibit 2:  Legal Terms</w:t>
      </w:r>
    </w:p>
    <w:p w:rsidR="00753093" w:rsidRPr="00C42F1E" w:rsidRDefault="00753093" w:rsidP="00753093">
      <w:pPr>
        <w:pStyle w:val="BodyText"/>
        <w:numPr>
          <w:ilvl w:val="2"/>
          <w:numId w:val="2"/>
        </w:numPr>
      </w:pPr>
      <w:r w:rsidRPr="00C42F1E">
        <w:t xml:space="preserve">Exhibit </w:t>
      </w:r>
      <w:r w:rsidR="00077026" w:rsidRPr="00C42F1E">
        <w:t>3</w:t>
      </w:r>
      <w:r w:rsidRPr="00C42F1E">
        <w:t>:  Business Associate Agreement</w:t>
      </w:r>
    </w:p>
    <w:p w:rsidR="00753093" w:rsidRPr="00C42F1E" w:rsidRDefault="00753093" w:rsidP="00753093">
      <w:pPr>
        <w:pStyle w:val="BodyText"/>
        <w:numPr>
          <w:ilvl w:val="2"/>
          <w:numId w:val="2"/>
        </w:numPr>
      </w:pPr>
      <w:r w:rsidRPr="00C42F1E">
        <w:t xml:space="preserve">Exhibit </w:t>
      </w:r>
      <w:r w:rsidR="00077026" w:rsidRPr="00C42F1E">
        <w:t>4</w:t>
      </w:r>
      <w:r w:rsidRPr="00C42F1E">
        <w:t>:  Confidentiality Addendum</w:t>
      </w:r>
    </w:p>
    <w:p w:rsidR="004615DF" w:rsidRPr="00C42F1E" w:rsidRDefault="00DF1C6B" w:rsidP="005F3835">
      <w:pPr>
        <w:pStyle w:val="BodyText"/>
        <w:numPr>
          <w:ilvl w:val="2"/>
          <w:numId w:val="2"/>
        </w:numPr>
      </w:pPr>
      <w:r w:rsidRPr="00C42F1E">
        <w:t>Schedule A</w:t>
      </w:r>
      <w:r w:rsidR="003126F0" w:rsidRPr="00C42F1E">
        <w:t>:  Projects</w:t>
      </w:r>
    </w:p>
    <w:p w:rsidR="003B7AB6" w:rsidRPr="00C42F1E" w:rsidRDefault="003B7AB6" w:rsidP="003B7AB6">
      <w:pPr>
        <w:pStyle w:val="BodyText"/>
        <w:ind w:firstLine="0"/>
        <w:jc w:val="center"/>
        <w:rPr>
          <w:i/>
        </w:rPr>
      </w:pPr>
    </w:p>
    <w:p w:rsidR="003B7AB6" w:rsidRPr="00C42F1E" w:rsidRDefault="003B7AB6" w:rsidP="003B7AB6">
      <w:pPr>
        <w:pStyle w:val="BodyText"/>
        <w:ind w:firstLine="0"/>
        <w:jc w:val="center"/>
        <w:rPr>
          <w:i/>
        </w:rPr>
      </w:pPr>
      <w:r w:rsidRPr="00C42F1E">
        <w:rPr>
          <w:i/>
        </w:rPr>
        <w:t>[Remainder of page intentionally left blank]</w:t>
      </w:r>
    </w:p>
    <w:p w:rsidR="003B7AB6" w:rsidRPr="00C42F1E" w:rsidRDefault="003B7AB6" w:rsidP="003B7AB6">
      <w:pPr>
        <w:pStyle w:val="BodyText"/>
      </w:pPr>
    </w:p>
    <w:p w:rsidR="003B7AB6" w:rsidRPr="00C42F1E" w:rsidRDefault="003B7AB6" w:rsidP="00812446">
      <w:pPr>
        <w:pStyle w:val="BodyText"/>
        <w:sectPr w:rsidR="003B7AB6" w:rsidRPr="00C42F1E">
          <w:headerReference w:type="default" r:id="rId9"/>
          <w:footerReference w:type="default" r:id="rId10"/>
          <w:pgSz w:w="12240" w:h="15840"/>
          <w:pgMar w:top="1440" w:right="1440" w:bottom="1440" w:left="1440" w:header="720" w:footer="720" w:gutter="0"/>
          <w:cols w:space="720"/>
          <w:docGrid w:linePitch="360"/>
        </w:sectPr>
      </w:pPr>
    </w:p>
    <w:p w:rsidR="00812446" w:rsidRPr="00C42F1E" w:rsidRDefault="00812446" w:rsidP="00812446">
      <w:pPr>
        <w:pStyle w:val="BodyText"/>
      </w:pPr>
      <w:r w:rsidRPr="00C42F1E">
        <w:lastRenderedPageBreak/>
        <w:t xml:space="preserve">IN WITNESS WHEREOF, the Parties hereto have caused this </w:t>
      </w:r>
      <w:r w:rsidR="00943DAF" w:rsidRPr="00C42F1E">
        <w:t xml:space="preserve">DSRIP </w:t>
      </w:r>
      <w:r w:rsidR="00CA48D6" w:rsidRPr="00C42F1E">
        <w:t>Master Services</w:t>
      </w:r>
      <w:r w:rsidRPr="00C42F1E">
        <w:t xml:space="preserve"> Agreement to be executed by their respective authorized signatories o</w:t>
      </w:r>
      <w:r w:rsidR="00943DAF" w:rsidRPr="00C42F1E">
        <w:t>n the date first above written.</w:t>
      </w:r>
    </w:p>
    <w:tbl>
      <w:tblPr>
        <w:tblW w:w="0" w:type="auto"/>
        <w:tblLook w:val="01E0" w:firstRow="1" w:lastRow="1" w:firstColumn="1" w:lastColumn="1" w:noHBand="0" w:noVBand="0"/>
      </w:tblPr>
      <w:tblGrid>
        <w:gridCol w:w="4756"/>
        <w:gridCol w:w="4820"/>
      </w:tblGrid>
      <w:tr w:rsidR="00812446" w:rsidRPr="00C42F1E" w:rsidTr="00403659">
        <w:tc>
          <w:tcPr>
            <w:tcW w:w="4756" w:type="dxa"/>
            <w:shd w:val="clear" w:color="auto" w:fill="auto"/>
          </w:tcPr>
          <w:p w:rsidR="00812446" w:rsidRPr="00C42F1E" w:rsidRDefault="00EE2CD6" w:rsidP="00943DAF">
            <w:pPr>
              <w:pStyle w:val="BodyText"/>
              <w:ind w:firstLine="0"/>
            </w:pPr>
            <w:r w:rsidRPr="00C42F1E">
              <w:t>St. Barnabas Hospital</w:t>
            </w:r>
          </w:p>
        </w:tc>
        <w:tc>
          <w:tcPr>
            <w:tcW w:w="4820" w:type="dxa"/>
            <w:shd w:val="clear" w:color="auto" w:fill="auto"/>
          </w:tcPr>
          <w:p w:rsidR="00812446" w:rsidRPr="00C42F1E" w:rsidRDefault="003B7AB6" w:rsidP="00943DAF">
            <w:pPr>
              <w:pStyle w:val="BodyText"/>
              <w:ind w:firstLine="0"/>
              <w:rPr>
                <w:b/>
              </w:rPr>
            </w:pPr>
            <w:r w:rsidRPr="00C42F1E">
              <w:rPr>
                <w:b/>
              </w:rPr>
              <w:t>{</w:t>
            </w:r>
            <w:r w:rsidR="00943DAF" w:rsidRPr="00C42F1E">
              <w:rPr>
                <w:b/>
              </w:rPr>
              <w:t>PARTICIPANT</w:t>
            </w:r>
            <w:r w:rsidRPr="00C42F1E">
              <w:rPr>
                <w:b/>
              </w:rPr>
              <w:t>}</w:t>
            </w:r>
          </w:p>
        </w:tc>
      </w:tr>
      <w:tr w:rsidR="00812446" w:rsidRPr="00C42F1E" w:rsidTr="00403659">
        <w:tc>
          <w:tcPr>
            <w:tcW w:w="4756" w:type="dxa"/>
            <w:shd w:val="clear" w:color="auto" w:fill="auto"/>
          </w:tcPr>
          <w:p w:rsidR="00812446" w:rsidRPr="00C42F1E" w:rsidRDefault="00812446" w:rsidP="00943DAF">
            <w:pPr>
              <w:pStyle w:val="BodyText"/>
              <w:ind w:firstLine="0"/>
              <w:rPr>
                <w:u w:val="single"/>
              </w:rPr>
            </w:pPr>
            <w:r w:rsidRPr="00C42F1E">
              <w:t>Signature:</w:t>
            </w:r>
            <w:r w:rsidRPr="00C42F1E">
              <w:rPr>
                <w:u w:val="single"/>
              </w:rPr>
              <w:tab/>
            </w:r>
            <w:r w:rsidRPr="00C42F1E">
              <w:rPr>
                <w:u w:val="single"/>
              </w:rPr>
              <w:tab/>
            </w:r>
            <w:r w:rsidRPr="00C42F1E">
              <w:rPr>
                <w:u w:val="single"/>
              </w:rPr>
              <w:tab/>
            </w:r>
            <w:r w:rsidRPr="00C42F1E">
              <w:rPr>
                <w:u w:val="single"/>
              </w:rPr>
              <w:tab/>
            </w:r>
            <w:r w:rsidRPr="00C42F1E">
              <w:rPr>
                <w:u w:val="single"/>
              </w:rPr>
              <w:tab/>
            </w:r>
          </w:p>
          <w:p w:rsidR="00812446" w:rsidRPr="00C42F1E" w:rsidRDefault="00812446" w:rsidP="00943DAF">
            <w:pPr>
              <w:pStyle w:val="BodyText"/>
              <w:ind w:firstLine="0"/>
              <w:rPr>
                <w:u w:val="single"/>
              </w:rPr>
            </w:pPr>
            <w:r w:rsidRPr="00C42F1E">
              <w:t>Name:</w:t>
            </w:r>
            <w:r w:rsidRPr="00C42F1E">
              <w:rPr>
                <w:u w:val="single"/>
              </w:rPr>
              <w:tab/>
            </w:r>
            <w:r w:rsidRPr="00C42F1E">
              <w:rPr>
                <w:u w:val="single"/>
              </w:rPr>
              <w:tab/>
            </w:r>
            <w:r w:rsidRPr="00C42F1E">
              <w:rPr>
                <w:u w:val="single"/>
              </w:rPr>
              <w:tab/>
            </w:r>
            <w:r w:rsidRPr="00C42F1E">
              <w:rPr>
                <w:u w:val="single"/>
              </w:rPr>
              <w:tab/>
            </w:r>
            <w:r w:rsidRPr="00C42F1E">
              <w:rPr>
                <w:u w:val="single"/>
              </w:rPr>
              <w:tab/>
            </w:r>
            <w:r w:rsidRPr="00C42F1E">
              <w:rPr>
                <w:u w:val="single"/>
              </w:rPr>
              <w:tab/>
            </w:r>
          </w:p>
          <w:p w:rsidR="00812446" w:rsidRPr="00C42F1E" w:rsidRDefault="00812446" w:rsidP="00943DAF">
            <w:pPr>
              <w:pStyle w:val="BodyText"/>
              <w:ind w:firstLine="0"/>
            </w:pPr>
            <w:r w:rsidRPr="00C42F1E">
              <w:t>Title:</w:t>
            </w:r>
            <w:r w:rsidRPr="00C42F1E">
              <w:rPr>
                <w:u w:val="single"/>
              </w:rPr>
              <w:tab/>
            </w:r>
            <w:r w:rsidRPr="00C42F1E">
              <w:rPr>
                <w:u w:val="single"/>
              </w:rPr>
              <w:tab/>
            </w:r>
            <w:r w:rsidRPr="00C42F1E">
              <w:rPr>
                <w:u w:val="single"/>
              </w:rPr>
              <w:tab/>
            </w:r>
            <w:r w:rsidRPr="00C42F1E">
              <w:rPr>
                <w:u w:val="single"/>
              </w:rPr>
              <w:tab/>
            </w:r>
            <w:r w:rsidRPr="00C42F1E">
              <w:rPr>
                <w:u w:val="single"/>
              </w:rPr>
              <w:tab/>
            </w:r>
            <w:r w:rsidRPr="00C42F1E">
              <w:rPr>
                <w:u w:val="single"/>
              </w:rPr>
              <w:tab/>
            </w:r>
          </w:p>
          <w:p w:rsidR="00812446" w:rsidRPr="00C42F1E" w:rsidRDefault="00812446" w:rsidP="00812446">
            <w:pPr>
              <w:pStyle w:val="BodyText"/>
            </w:pPr>
          </w:p>
        </w:tc>
        <w:tc>
          <w:tcPr>
            <w:tcW w:w="4820" w:type="dxa"/>
            <w:shd w:val="clear" w:color="auto" w:fill="auto"/>
          </w:tcPr>
          <w:p w:rsidR="00812446" w:rsidRPr="00C42F1E" w:rsidRDefault="00812446" w:rsidP="00943DAF">
            <w:pPr>
              <w:pStyle w:val="BodyText"/>
              <w:ind w:firstLine="0"/>
              <w:rPr>
                <w:u w:val="single"/>
              </w:rPr>
            </w:pPr>
            <w:r w:rsidRPr="00C42F1E">
              <w:t>Signature:</w:t>
            </w:r>
            <w:r w:rsidRPr="00C42F1E">
              <w:rPr>
                <w:u w:val="single"/>
              </w:rPr>
              <w:tab/>
            </w:r>
            <w:r w:rsidRPr="00C42F1E">
              <w:rPr>
                <w:u w:val="single"/>
              </w:rPr>
              <w:tab/>
            </w:r>
            <w:r w:rsidRPr="00C42F1E">
              <w:rPr>
                <w:u w:val="single"/>
              </w:rPr>
              <w:tab/>
            </w:r>
            <w:r w:rsidRPr="00C42F1E">
              <w:rPr>
                <w:u w:val="single"/>
              </w:rPr>
              <w:tab/>
            </w:r>
            <w:r w:rsidRPr="00C42F1E">
              <w:rPr>
                <w:u w:val="single"/>
              </w:rPr>
              <w:tab/>
            </w:r>
          </w:p>
          <w:p w:rsidR="00812446" w:rsidRPr="00C42F1E" w:rsidRDefault="00812446" w:rsidP="00943DAF">
            <w:pPr>
              <w:pStyle w:val="BodyText"/>
              <w:ind w:firstLine="0"/>
              <w:rPr>
                <w:u w:val="single"/>
              </w:rPr>
            </w:pPr>
            <w:r w:rsidRPr="00C42F1E">
              <w:t>Name:</w:t>
            </w:r>
            <w:r w:rsidRPr="00C42F1E">
              <w:rPr>
                <w:u w:val="single"/>
              </w:rPr>
              <w:tab/>
            </w:r>
            <w:r w:rsidRPr="00C42F1E">
              <w:rPr>
                <w:u w:val="single"/>
              </w:rPr>
              <w:tab/>
            </w:r>
            <w:r w:rsidRPr="00C42F1E">
              <w:rPr>
                <w:u w:val="single"/>
              </w:rPr>
              <w:tab/>
            </w:r>
            <w:r w:rsidRPr="00C42F1E">
              <w:rPr>
                <w:u w:val="single"/>
              </w:rPr>
              <w:tab/>
            </w:r>
            <w:r w:rsidRPr="00C42F1E">
              <w:rPr>
                <w:u w:val="single"/>
              </w:rPr>
              <w:tab/>
            </w:r>
            <w:r w:rsidRPr="00C42F1E">
              <w:rPr>
                <w:u w:val="single"/>
              </w:rPr>
              <w:tab/>
            </w:r>
          </w:p>
          <w:p w:rsidR="00812446" w:rsidRPr="00C42F1E" w:rsidRDefault="00812446" w:rsidP="00943DAF">
            <w:pPr>
              <w:pStyle w:val="BodyText"/>
              <w:ind w:firstLine="0"/>
            </w:pPr>
            <w:r w:rsidRPr="00C42F1E">
              <w:t>Title:</w:t>
            </w:r>
            <w:r w:rsidRPr="00C42F1E">
              <w:rPr>
                <w:u w:val="single"/>
              </w:rPr>
              <w:tab/>
            </w:r>
            <w:r w:rsidRPr="00C42F1E">
              <w:rPr>
                <w:u w:val="single"/>
              </w:rPr>
              <w:tab/>
            </w:r>
            <w:r w:rsidRPr="00C42F1E">
              <w:rPr>
                <w:u w:val="single"/>
              </w:rPr>
              <w:tab/>
            </w:r>
            <w:r w:rsidRPr="00C42F1E">
              <w:rPr>
                <w:u w:val="single"/>
              </w:rPr>
              <w:tab/>
            </w:r>
            <w:r w:rsidRPr="00C42F1E">
              <w:rPr>
                <w:u w:val="single"/>
              </w:rPr>
              <w:tab/>
            </w:r>
            <w:r w:rsidRPr="00C42F1E">
              <w:rPr>
                <w:u w:val="single"/>
              </w:rPr>
              <w:tab/>
            </w:r>
          </w:p>
          <w:p w:rsidR="00812446" w:rsidRPr="00C42F1E" w:rsidRDefault="00812446" w:rsidP="00943DAF">
            <w:pPr>
              <w:pStyle w:val="BodyText"/>
              <w:ind w:firstLine="0"/>
              <w:rPr>
                <w:u w:val="single"/>
              </w:rPr>
            </w:pPr>
            <w:r w:rsidRPr="00C42F1E">
              <w:t>Address:</w:t>
            </w:r>
            <w:r w:rsidRPr="00C42F1E">
              <w:rPr>
                <w:u w:val="single"/>
              </w:rPr>
              <w:t xml:space="preserve"> </w:t>
            </w:r>
            <w:r w:rsidRPr="00C42F1E">
              <w:rPr>
                <w:u w:val="single"/>
              </w:rPr>
              <w:tab/>
            </w:r>
            <w:r w:rsidRPr="00C42F1E">
              <w:rPr>
                <w:u w:val="single"/>
              </w:rPr>
              <w:tab/>
            </w:r>
            <w:r w:rsidRPr="00C42F1E">
              <w:rPr>
                <w:u w:val="single"/>
              </w:rPr>
              <w:tab/>
            </w:r>
            <w:r w:rsidRPr="00C42F1E">
              <w:rPr>
                <w:u w:val="single"/>
              </w:rPr>
              <w:tab/>
            </w:r>
            <w:r w:rsidRPr="00C42F1E">
              <w:rPr>
                <w:u w:val="single"/>
              </w:rPr>
              <w:tab/>
            </w:r>
          </w:p>
          <w:p w:rsidR="00812446" w:rsidRPr="00C42F1E" w:rsidRDefault="00812446" w:rsidP="00943DAF">
            <w:pPr>
              <w:pStyle w:val="BodyText"/>
              <w:ind w:firstLine="0"/>
              <w:rPr>
                <w:u w:val="single"/>
              </w:rPr>
            </w:pPr>
            <w:r w:rsidRPr="00C42F1E">
              <w:rPr>
                <w:u w:val="single"/>
              </w:rPr>
              <w:tab/>
            </w:r>
            <w:r w:rsidRPr="00C42F1E">
              <w:rPr>
                <w:u w:val="single"/>
              </w:rPr>
              <w:tab/>
            </w:r>
            <w:r w:rsidRPr="00C42F1E">
              <w:rPr>
                <w:u w:val="single"/>
              </w:rPr>
              <w:tab/>
            </w:r>
            <w:r w:rsidRPr="00C42F1E">
              <w:rPr>
                <w:u w:val="single"/>
              </w:rPr>
              <w:tab/>
            </w:r>
            <w:r w:rsidRPr="00C42F1E">
              <w:rPr>
                <w:u w:val="single"/>
              </w:rPr>
              <w:tab/>
            </w:r>
            <w:r w:rsidRPr="00C42F1E">
              <w:rPr>
                <w:u w:val="single"/>
              </w:rPr>
              <w:tab/>
            </w:r>
          </w:p>
          <w:p w:rsidR="00812446" w:rsidRPr="00C42F1E" w:rsidRDefault="00812446" w:rsidP="00943DAF">
            <w:pPr>
              <w:pStyle w:val="BodyText"/>
              <w:ind w:firstLine="0"/>
            </w:pPr>
          </w:p>
        </w:tc>
      </w:tr>
    </w:tbl>
    <w:p w:rsidR="00812446" w:rsidRPr="00C42F1E" w:rsidRDefault="00812446" w:rsidP="00812446">
      <w:pPr>
        <w:pStyle w:val="BodyText"/>
      </w:pPr>
    </w:p>
    <w:p w:rsidR="00C67FC3" w:rsidRPr="00C42F1E" w:rsidRDefault="00C67FC3" w:rsidP="003A4B54">
      <w:pPr>
        <w:spacing w:before="480" w:line="200" w:lineRule="exact"/>
        <w:jc w:val="left"/>
      </w:pPr>
    </w:p>
    <w:p w:rsidR="003A4B54" w:rsidRPr="00C42F1E" w:rsidRDefault="003A4B54" w:rsidP="00650E8C">
      <w:pPr>
        <w:spacing w:before="480" w:line="200" w:lineRule="exact"/>
        <w:jc w:val="left"/>
      </w:pPr>
      <w:r w:rsidRPr="00C42F1E">
        <w:rPr>
          <w:rStyle w:val="zzmpTrailerItem"/>
        </w:rPr>
        <w:t>203050905.2</w:t>
      </w:r>
      <w:r w:rsidRPr="00C42F1E">
        <w:t xml:space="preserve"> </w:t>
      </w:r>
    </w:p>
    <w:sectPr w:rsidR="003A4B54" w:rsidRPr="00C42F1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C31" w:rsidRDefault="00BA1C31" w:rsidP="00840794">
      <w:r>
        <w:separator/>
      </w:r>
    </w:p>
  </w:endnote>
  <w:endnote w:type="continuationSeparator" w:id="0">
    <w:p w:rsidR="00BA1C31" w:rsidRDefault="00BA1C31" w:rsidP="0084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3A" w:rsidRPr="00E4393A" w:rsidRDefault="002A7E18" w:rsidP="00457E84">
    <w:pPr>
      <w:pStyle w:val="Footer"/>
      <w:spacing w:line="200" w:lineRule="exact"/>
      <w:jc w:val="left"/>
      <w:rPr>
        <w:rFonts w:asciiTheme="minorHAnsi" w:hAnsiTheme="minorHAnsi" w:cstheme="minorHAnsi"/>
      </w:rPr>
    </w:pPr>
    <w:sdt>
      <w:sdtPr>
        <w:id w:val="-1441139232"/>
        <w:docPartObj>
          <w:docPartGallery w:val="Page Numbers (Bottom of Page)"/>
          <w:docPartUnique/>
        </w:docPartObj>
      </w:sdtPr>
      <w:sdtEndPr>
        <w:rPr>
          <w:rFonts w:asciiTheme="minorHAnsi" w:hAnsiTheme="minorHAnsi" w:cstheme="minorHAnsi"/>
          <w:noProof/>
        </w:rPr>
      </w:sdtEndPr>
      <w:sdtContent>
        <w:r w:rsidR="003B7AB6">
          <w:tab/>
        </w:r>
        <w:r w:rsidR="003B7AB6">
          <w:tab/>
        </w:r>
        <w:r w:rsidR="00E4393A" w:rsidRPr="00E4393A">
          <w:rPr>
            <w:rFonts w:asciiTheme="minorHAnsi" w:hAnsiTheme="minorHAnsi" w:cstheme="minorHAnsi"/>
          </w:rPr>
          <w:fldChar w:fldCharType="begin"/>
        </w:r>
        <w:r w:rsidR="00E4393A" w:rsidRPr="00E4393A">
          <w:rPr>
            <w:rFonts w:asciiTheme="minorHAnsi" w:hAnsiTheme="minorHAnsi" w:cstheme="minorHAnsi"/>
          </w:rPr>
          <w:instrText xml:space="preserve"> PAGE   \* MERGEFORMAT </w:instrText>
        </w:r>
        <w:r w:rsidR="00E4393A" w:rsidRPr="00E4393A">
          <w:rPr>
            <w:rFonts w:asciiTheme="minorHAnsi" w:hAnsiTheme="minorHAnsi" w:cstheme="minorHAnsi"/>
          </w:rPr>
          <w:fldChar w:fldCharType="separate"/>
        </w:r>
        <w:r w:rsidR="00C325F8">
          <w:rPr>
            <w:rFonts w:asciiTheme="minorHAnsi" w:hAnsiTheme="minorHAnsi" w:cstheme="minorHAnsi"/>
            <w:noProof/>
          </w:rPr>
          <w:t>1</w:t>
        </w:r>
        <w:r w:rsidR="00E4393A" w:rsidRPr="00E4393A">
          <w:rPr>
            <w:rFonts w:asciiTheme="minorHAnsi" w:hAnsiTheme="minorHAnsi" w:cstheme="minorHAnsi"/>
            <w:noProof/>
          </w:rPr>
          <w:fldChar w:fldCharType="end"/>
        </w:r>
      </w:sdtContent>
    </w:sdt>
  </w:p>
  <w:p w:rsidR="00E4393A" w:rsidRDefault="00E43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B6" w:rsidRPr="00E4393A" w:rsidRDefault="002A7E18" w:rsidP="004615DF">
    <w:pPr>
      <w:pStyle w:val="Footer"/>
      <w:spacing w:line="200" w:lineRule="exact"/>
      <w:jc w:val="left"/>
      <w:rPr>
        <w:rFonts w:asciiTheme="minorHAnsi" w:hAnsiTheme="minorHAnsi" w:cstheme="minorHAnsi"/>
      </w:rPr>
    </w:pPr>
    <w:sdt>
      <w:sdtPr>
        <w:id w:val="-25107328"/>
        <w:docPartObj>
          <w:docPartGallery w:val="Page Numbers (Bottom of Page)"/>
          <w:docPartUnique/>
        </w:docPartObj>
      </w:sdtPr>
      <w:sdtEndPr>
        <w:rPr>
          <w:rFonts w:asciiTheme="minorHAnsi" w:hAnsiTheme="minorHAnsi" w:cstheme="minorHAnsi"/>
          <w:noProof/>
        </w:rPr>
      </w:sdtEndPr>
      <w:sdtContent>
        <w:r w:rsidR="003B7AB6">
          <w:tab/>
        </w:r>
        <w:r w:rsidR="003B7AB6">
          <w:tab/>
        </w:r>
      </w:sdtContent>
    </w:sdt>
  </w:p>
  <w:p w:rsidR="003B7AB6" w:rsidRDefault="003B7AB6">
    <w:pPr>
      <w:pStyle w:val="Footer"/>
      <w:rPr>
        <w:sz w:val="20"/>
        <w:szCs w:val="20"/>
      </w:rPr>
    </w:pPr>
    <w:r w:rsidRPr="003B7AB6">
      <w:rPr>
        <w:sz w:val="20"/>
        <w:szCs w:val="20"/>
      </w:rPr>
      <w:t xml:space="preserve">Signature Page to </w:t>
    </w:r>
    <w:r w:rsidR="00650E8C">
      <w:rPr>
        <w:sz w:val="20"/>
        <w:szCs w:val="20"/>
      </w:rPr>
      <w:t>SBH</w:t>
    </w:r>
    <w:r w:rsidRPr="003B7AB6">
      <w:rPr>
        <w:sz w:val="20"/>
        <w:szCs w:val="20"/>
      </w:rPr>
      <w:t xml:space="preserve">-{Participant} DSRIP </w:t>
    </w:r>
    <w:r w:rsidR="00785454">
      <w:rPr>
        <w:sz w:val="20"/>
        <w:szCs w:val="20"/>
      </w:rPr>
      <w:t>Master Services</w:t>
    </w:r>
    <w:r w:rsidRPr="003B7AB6">
      <w:rPr>
        <w:sz w:val="20"/>
        <w:szCs w:val="20"/>
      </w:rPr>
      <w:t xml:space="preserve"> Agreement</w:t>
    </w:r>
  </w:p>
  <w:p w:rsidR="00DF3BCE" w:rsidRDefault="00DF3BCE">
    <w:pPr>
      <w:pStyle w:val="Footer"/>
      <w:spacing w:line="200" w:lineRule="exact"/>
      <w:jc w:val="lef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C31" w:rsidRDefault="00BA1C31" w:rsidP="00840794">
      <w:r>
        <w:separator/>
      </w:r>
    </w:p>
  </w:footnote>
  <w:footnote w:type="continuationSeparator" w:id="0">
    <w:p w:rsidR="00BA1C31" w:rsidRDefault="00BA1C31" w:rsidP="00840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5B" w:rsidRDefault="00650E8C" w:rsidP="002D4243">
    <w:pPr>
      <w:pStyle w:val="Header"/>
      <w:jc w:val="right"/>
    </w:pPr>
    <w:r>
      <w:t>SBH</w:t>
    </w:r>
    <w:r w:rsidR="009E525B" w:rsidRPr="009E525B">
      <w:t>-{Participant}</w:t>
    </w:r>
  </w:p>
  <w:p w:rsidR="009E525B" w:rsidRDefault="009E5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3B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796F58"/>
    <w:multiLevelType w:val="hybridMultilevel"/>
    <w:tmpl w:val="D0A4A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60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BE09FC"/>
    <w:multiLevelType w:val="hybridMultilevel"/>
    <w:tmpl w:val="86EA1D8A"/>
    <w:lvl w:ilvl="0" w:tplc="5D46C70A">
      <w:start w:val="1"/>
      <w:numFmt w:val="lowerLetter"/>
      <w:lvlText w:val="(%1)"/>
      <w:lvlJc w:val="left"/>
      <w:pPr>
        <w:tabs>
          <w:tab w:val="num" w:pos="1800"/>
        </w:tabs>
        <w:ind w:left="1800" w:hanging="360"/>
      </w:pPr>
      <w:rPr>
        <w:rFonts w:hint="default"/>
        <w:b w:val="0"/>
        <w:bCs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nsid w:val="446806EB"/>
    <w:multiLevelType w:val="hybridMultilevel"/>
    <w:tmpl w:val="F1D65712"/>
    <w:lvl w:ilvl="0" w:tplc="0B9492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67CE8"/>
    <w:multiLevelType w:val="multilevel"/>
    <w:tmpl w:val="3A58C342"/>
    <w:lvl w:ilvl="0">
      <w:start w:val="1"/>
      <w:numFmt w:val="decimal"/>
      <w:lvlText w:val="%1."/>
      <w:lvlJc w:val="left"/>
      <w:pPr>
        <w:ind w:left="360" w:hanging="360"/>
      </w:pPr>
      <w:rPr>
        <w:rFonts w:hint="default"/>
      </w:rPr>
    </w:lvl>
    <w:lvl w:ilvl="1">
      <w:start w:val="1"/>
      <w:numFmt w:val="decimal"/>
      <w:lvlText w:val="%1.%2"/>
      <w:lvlJc w:val="left"/>
      <w:pPr>
        <w:tabs>
          <w:tab w:val="num" w:pos="1008"/>
        </w:tabs>
        <w:ind w:left="936" w:hanging="576"/>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D393F2A"/>
    <w:multiLevelType w:val="hybridMultilevel"/>
    <w:tmpl w:val="701C504A"/>
    <w:lvl w:ilvl="0" w:tplc="5C4C4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F063D6"/>
    <w:multiLevelType w:val="multilevel"/>
    <w:tmpl w:val="3A58C342"/>
    <w:lvl w:ilvl="0">
      <w:start w:val="1"/>
      <w:numFmt w:val="decimal"/>
      <w:lvlText w:val="%1."/>
      <w:lvlJc w:val="left"/>
      <w:pPr>
        <w:ind w:left="360" w:hanging="360"/>
      </w:pPr>
      <w:rPr>
        <w:rFonts w:hint="default"/>
      </w:rPr>
    </w:lvl>
    <w:lvl w:ilvl="1">
      <w:start w:val="1"/>
      <w:numFmt w:val="decimal"/>
      <w:lvlText w:val="%1.%2"/>
      <w:lvlJc w:val="left"/>
      <w:pPr>
        <w:tabs>
          <w:tab w:val="num" w:pos="1008"/>
        </w:tabs>
        <w:ind w:left="936" w:hanging="576"/>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trackRevisions/>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1"/>
    <w:docVar w:name="MPDocID" w:val="203050905.2"/>
    <w:docVar w:name="MPDocIDTemplate" w:val="%n|.%v"/>
    <w:docVar w:name="MPDocIDTemplateDefault" w:val="%n|.%v"/>
    <w:docVar w:name="NewDocStampType" w:val="2"/>
    <w:docVar w:name="zzmpLTFontsClean" w:val="True"/>
    <w:docVar w:name="zzmpnSession" w:val="0.5957453"/>
  </w:docVars>
  <w:rsids>
    <w:rsidRoot w:val="00BA1C31"/>
    <w:rsid w:val="00003958"/>
    <w:rsid w:val="000311F5"/>
    <w:rsid w:val="00033499"/>
    <w:rsid w:val="00054203"/>
    <w:rsid w:val="00063E01"/>
    <w:rsid w:val="00077026"/>
    <w:rsid w:val="000941BD"/>
    <w:rsid w:val="000B4B02"/>
    <w:rsid w:val="000B4FB2"/>
    <w:rsid w:val="0010339C"/>
    <w:rsid w:val="001074DD"/>
    <w:rsid w:val="001374A0"/>
    <w:rsid w:val="00146308"/>
    <w:rsid w:val="001617E5"/>
    <w:rsid w:val="00173303"/>
    <w:rsid w:val="00177A46"/>
    <w:rsid w:val="00185D62"/>
    <w:rsid w:val="001A0A15"/>
    <w:rsid w:val="001A5555"/>
    <w:rsid w:val="001B7667"/>
    <w:rsid w:val="001C59AD"/>
    <w:rsid w:val="001D6E79"/>
    <w:rsid w:val="001D78FC"/>
    <w:rsid w:val="001F798B"/>
    <w:rsid w:val="0021019B"/>
    <w:rsid w:val="00230D24"/>
    <w:rsid w:val="002401B4"/>
    <w:rsid w:val="0024483D"/>
    <w:rsid w:val="002A63EC"/>
    <w:rsid w:val="002B0735"/>
    <w:rsid w:val="002D4243"/>
    <w:rsid w:val="002D5F82"/>
    <w:rsid w:val="002E2B3B"/>
    <w:rsid w:val="002E5B67"/>
    <w:rsid w:val="00306FDC"/>
    <w:rsid w:val="003126F0"/>
    <w:rsid w:val="00336823"/>
    <w:rsid w:val="00384407"/>
    <w:rsid w:val="003857E0"/>
    <w:rsid w:val="00391AAF"/>
    <w:rsid w:val="00397C89"/>
    <w:rsid w:val="003A128A"/>
    <w:rsid w:val="003A3C25"/>
    <w:rsid w:val="003A4B54"/>
    <w:rsid w:val="003B00AC"/>
    <w:rsid w:val="003B3818"/>
    <w:rsid w:val="003B7AB6"/>
    <w:rsid w:val="003B7EC9"/>
    <w:rsid w:val="003C233D"/>
    <w:rsid w:val="003C4371"/>
    <w:rsid w:val="003E3398"/>
    <w:rsid w:val="003F0E90"/>
    <w:rsid w:val="00414A6C"/>
    <w:rsid w:val="00423D03"/>
    <w:rsid w:val="00457E84"/>
    <w:rsid w:val="004615DF"/>
    <w:rsid w:val="00490183"/>
    <w:rsid w:val="00490F5B"/>
    <w:rsid w:val="004B73B5"/>
    <w:rsid w:val="004C2502"/>
    <w:rsid w:val="004D4377"/>
    <w:rsid w:val="004E7725"/>
    <w:rsid w:val="004E796B"/>
    <w:rsid w:val="004F160B"/>
    <w:rsid w:val="005375D7"/>
    <w:rsid w:val="00570C4F"/>
    <w:rsid w:val="00584DC2"/>
    <w:rsid w:val="00593382"/>
    <w:rsid w:val="005A1DF6"/>
    <w:rsid w:val="005B41E2"/>
    <w:rsid w:val="005B75D0"/>
    <w:rsid w:val="005D2960"/>
    <w:rsid w:val="005E048C"/>
    <w:rsid w:val="005F3835"/>
    <w:rsid w:val="005F3844"/>
    <w:rsid w:val="00607800"/>
    <w:rsid w:val="00611ED4"/>
    <w:rsid w:val="006238B6"/>
    <w:rsid w:val="006305AA"/>
    <w:rsid w:val="00650E8C"/>
    <w:rsid w:val="00663EB3"/>
    <w:rsid w:val="00666BF7"/>
    <w:rsid w:val="0069078D"/>
    <w:rsid w:val="006A305E"/>
    <w:rsid w:val="006A3F91"/>
    <w:rsid w:val="006C081B"/>
    <w:rsid w:val="006C43C5"/>
    <w:rsid w:val="006D2C68"/>
    <w:rsid w:val="006D5969"/>
    <w:rsid w:val="006E085E"/>
    <w:rsid w:val="00745E1F"/>
    <w:rsid w:val="00753093"/>
    <w:rsid w:val="00757EFD"/>
    <w:rsid w:val="00764284"/>
    <w:rsid w:val="00785454"/>
    <w:rsid w:val="007B4E55"/>
    <w:rsid w:val="007C3028"/>
    <w:rsid w:val="007C645A"/>
    <w:rsid w:val="007C6744"/>
    <w:rsid w:val="007E4B18"/>
    <w:rsid w:val="00812446"/>
    <w:rsid w:val="00840794"/>
    <w:rsid w:val="00845BD1"/>
    <w:rsid w:val="008572E2"/>
    <w:rsid w:val="00866C12"/>
    <w:rsid w:val="00877355"/>
    <w:rsid w:val="00877FEA"/>
    <w:rsid w:val="00896082"/>
    <w:rsid w:val="008A181D"/>
    <w:rsid w:val="008B5CBB"/>
    <w:rsid w:val="008E19CE"/>
    <w:rsid w:val="008E7E53"/>
    <w:rsid w:val="00913CB7"/>
    <w:rsid w:val="00933636"/>
    <w:rsid w:val="00937D7C"/>
    <w:rsid w:val="00943DAF"/>
    <w:rsid w:val="00955BE7"/>
    <w:rsid w:val="009773A7"/>
    <w:rsid w:val="0099181F"/>
    <w:rsid w:val="009958FA"/>
    <w:rsid w:val="00995DC4"/>
    <w:rsid w:val="009A11E5"/>
    <w:rsid w:val="009B58C2"/>
    <w:rsid w:val="009D36EE"/>
    <w:rsid w:val="009D771F"/>
    <w:rsid w:val="009E525B"/>
    <w:rsid w:val="009E70EC"/>
    <w:rsid w:val="00A02142"/>
    <w:rsid w:val="00A27D4B"/>
    <w:rsid w:val="00A528F4"/>
    <w:rsid w:val="00A60381"/>
    <w:rsid w:val="00A93DD2"/>
    <w:rsid w:val="00A97395"/>
    <w:rsid w:val="00A9751A"/>
    <w:rsid w:val="00AB3DCF"/>
    <w:rsid w:val="00AB7C15"/>
    <w:rsid w:val="00AF3F9D"/>
    <w:rsid w:val="00B23978"/>
    <w:rsid w:val="00B40369"/>
    <w:rsid w:val="00B568A6"/>
    <w:rsid w:val="00B642A8"/>
    <w:rsid w:val="00B661C2"/>
    <w:rsid w:val="00B94988"/>
    <w:rsid w:val="00BA1C31"/>
    <w:rsid w:val="00BA2FD8"/>
    <w:rsid w:val="00BA736E"/>
    <w:rsid w:val="00BD42D6"/>
    <w:rsid w:val="00BE1B43"/>
    <w:rsid w:val="00BF1673"/>
    <w:rsid w:val="00C125C5"/>
    <w:rsid w:val="00C1559F"/>
    <w:rsid w:val="00C21ED0"/>
    <w:rsid w:val="00C325F8"/>
    <w:rsid w:val="00C350FD"/>
    <w:rsid w:val="00C42F1E"/>
    <w:rsid w:val="00C64B91"/>
    <w:rsid w:val="00C67FC3"/>
    <w:rsid w:val="00C93301"/>
    <w:rsid w:val="00CA48D6"/>
    <w:rsid w:val="00CC1ABD"/>
    <w:rsid w:val="00CC43B9"/>
    <w:rsid w:val="00CE2D92"/>
    <w:rsid w:val="00D05DEC"/>
    <w:rsid w:val="00D2550A"/>
    <w:rsid w:val="00D473EA"/>
    <w:rsid w:val="00D61F17"/>
    <w:rsid w:val="00D63029"/>
    <w:rsid w:val="00D646D4"/>
    <w:rsid w:val="00D71839"/>
    <w:rsid w:val="00D746CC"/>
    <w:rsid w:val="00D92537"/>
    <w:rsid w:val="00D97C87"/>
    <w:rsid w:val="00DA479E"/>
    <w:rsid w:val="00DB3471"/>
    <w:rsid w:val="00DD4E9C"/>
    <w:rsid w:val="00DE18E8"/>
    <w:rsid w:val="00DF1C6B"/>
    <w:rsid w:val="00DF3BCE"/>
    <w:rsid w:val="00DF60E0"/>
    <w:rsid w:val="00DF6CA1"/>
    <w:rsid w:val="00E4113C"/>
    <w:rsid w:val="00E4393A"/>
    <w:rsid w:val="00E46DAF"/>
    <w:rsid w:val="00E47EB3"/>
    <w:rsid w:val="00E53490"/>
    <w:rsid w:val="00E67A33"/>
    <w:rsid w:val="00E72899"/>
    <w:rsid w:val="00E82DDA"/>
    <w:rsid w:val="00EA000A"/>
    <w:rsid w:val="00EA7AE9"/>
    <w:rsid w:val="00EB004C"/>
    <w:rsid w:val="00EE2CD6"/>
    <w:rsid w:val="00EE5E31"/>
    <w:rsid w:val="00EF4A25"/>
    <w:rsid w:val="00F01CEA"/>
    <w:rsid w:val="00F22220"/>
    <w:rsid w:val="00F22B45"/>
    <w:rsid w:val="00F2681E"/>
    <w:rsid w:val="00F27EF3"/>
    <w:rsid w:val="00F576E7"/>
    <w:rsid w:val="00F748A7"/>
    <w:rsid w:val="00FA26FA"/>
    <w:rsid w:val="00FB75FA"/>
    <w:rsid w:val="00FC2855"/>
    <w:rsid w:val="00FD3D07"/>
    <w:rsid w:val="00FD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lsdException w:name="Default Paragraph Font" w:uiPriority="0"/>
    <w:lsdException w:name="Body Text" w:uiPriority="0" w:qFormat="1"/>
    <w:lsdException w:name="Body Text Indent" w:uiPriority="0" w:qFormat="1"/>
    <w:lsdException w:name="Subtitle" w:uiPriority="11" w:unhideWhenUsed="0"/>
    <w:lsdException w:name="Strong" w:uiPriority="22"/>
    <w:lsdException w:name="Emphasis" w:uiPriority="2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BA1C31"/>
    <w:pPr>
      <w:widowControl w:val="0"/>
      <w:kinsoku w:val="0"/>
      <w:spacing w:after="0" w:line="240" w:lineRule="auto"/>
      <w:jc w:val="both"/>
    </w:pPr>
    <w:rPr>
      <w:rFonts w:ascii="Times New Roman" w:hAnsi="Times New Roman" w:cs="Times New Roman"/>
      <w:sz w:val="24"/>
      <w:szCs w:val="24"/>
    </w:rPr>
  </w:style>
  <w:style w:type="paragraph" w:styleId="Heading1">
    <w:name w:val="heading 1"/>
    <w:basedOn w:val="Normal"/>
    <w:next w:val="BodyText"/>
    <w:link w:val="Heading1Char"/>
    <w:qFormat/>
    <w:rsid w:val="00933636"/>
    <w:pPr>
      <w:keepNext/>
      <w:spacing w:after="240"/>
      <w:outlineLvl w:val="0"/>
    </w:pPr>
    <w:rPr>
      <w:b/>
      <w:kern w:val="28"/>
    </w:rPr>
  </w:style>
  <w:style w:type="paragraph" w:styleId="Heading2">
    <w:name w:val="heading 2"/>
    <w:basedOn w:val="Normal"/>
    <w:next w:val="BodyText"/>
    <w:link w:val="Heading2Char"/>
    <w:qFormat/>
    <w:rsid w:val="00937D7C"/>
    <w:pPr>
      <w:keepNext/>
      <w:spacing w:after="240"/>
      <w:outlineLvl w:val="1"/>
    </w:pPr>
    <w:rPr>
      <w:b/>
      <w:i/>
      <w:sz w:val="28"/>
    </w:rPr>
  </w:style>
  <w:style w:type="paragraph" w:styleId="Heading3">
    <w:name w:val="heading 3"/>
    <w:basedOn w:val="Normal"/>
    <w:next w:val="BodyText"/>
    <w:link w:val="Heading3Char"/>
    <w:qFormat/>
    <w:rsid w:val="00937D7C"/>
    <w:pPr>
      <w:keepNext/>
      <w:spacing w:after="240"/>
      <w:outlineLvl w:val="2"/>
    </w:pPr>
    <w:rPr>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48A7"/>
    <w:pPr>
      <w:spacing w:after="240"/>
      <w:ind w:firstLine="720"/>
    </w:pPr>
  </w:style>
  <w:style w:type="character" w:customStyle="1" w:styleId="BodyTextChar">
    <w:name w:val="Body Text Char"/>
    <w:basedOn w:val="DefaultParagraphFont"/>
    <w:link w:val="BodyText"/>
    <w:rsid w:val="00937D7C"/>
    <w:rPr>
      <w:rFonts w:ascii="Times New Roman" w:hAnsi="Times New Roman" w:cs="Times New Roman"/>
      <w:sz w:val="24"/>
      <w:szCs w:val="24"/>
    </w:rPr>
  </w:style>
  <w:style w:type="paragraph" w:customStyle="1" w:styleId="BodyTextContinued">
    <w:name w:val="Body Text Continued"/>
    <w:basedOn w:val="BodyText"/>
    <w:next w:val="BodyText"/>
    <w:rsid w:val="00F748A7"/>
    <w:pPr>
      <w:ind w:firstLine="0"/>
    </w:pPr>
    <w:rPr>
      <w:szCs w:val="20"/>
    </w:rPr>
  </w:style>
  <w:style w:type="paragraph" w:customStyle="1" w:styleId="BodyTextDS">
    <w:name w:val="Body Text DS"/>
    <w:basedOn w:val="Normal"/>
    <w:next w:val="BodyText"/>
    <w:qFormat/>
    <w:rsid w:val="00937D7C"/>
    <w:pPr>
      <w:spacing w:line="480" w:lineRule="auto"/>
      <w:ind w:firstLine="720"/>
    </w:p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F748A7"/>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basedOn w:val="Normal"/>
    <w:link w:val="HeaderChar"/>
    <w:uiPriority w:val="99"/>
    <w:rsid w:val="00F748A7"/>
    <w:pPr>
      <w:tabs>
        <w:tab w:val="center" w:pos="4680"/>
        <w:tab w:val="right" w:pos="9360"/>
      </w:tabs>
    </w:pPr>
  </w:style>
  <w:style w:type="character" w:customStyle="1" w:styleId="HeaderChar">
    <w:name w:val="Header Char"/>
    <w:basedOn w:val="DefaultParagraphFont"/>
    <w:link w:val="Header"/>
    <w:uiPriority w:val="99"/>
    <w:rsid w:val="00937D7C"/>
    <w:rPr>
      <w:rFonts w:ascii="Times New Roman" w:hAnsi="Times New Roman" w:cs="Times New Roman"/>
      <w:sz w:val="24"/>
      <w:szCs w:val="24"/>
    </w:rPr>
  </w:style>
  <w:style w:type="character" w:customStyle="1" w:styleId="Heading1Char">
    <w:name w:val="Heading 1 Char"/>
    <w:basedOn w:val="DefaultParagraphFont"/>
    <w:link w:val="Heading1"/>
    <w:rsid w:val="00933636"/>
    <w:rPr>
      <w:rFonts w:ascii="Times New Roman" w:hAnsi="Times New Roman" w:cs="Times New Roman"/>
      <w:b/>
      <w:kern w:val="28"/>
      <w:sz w:val="24"/>
      <w:szCs w:val="24"/>
    </w:rPr>
  </w:style>
  <w:style w:type="character" w:customStyle="1" w:styleId="Heading2Char">
    <w:name w:val="Heading 2 Char"/>
    <w:basedOn w:val="DefaultParagraphFont"/>
    <w:link w:val="Heading2"/>
    <w:rsid w:val="00937D7C"/>
    <w:rPr>
      <w:rFonts w:ascii="Times New Roman" w:eastAsia="Times New Roman" w:hAnsi="Times New Roman" w:cs="Times New Roman"/>
      <w:b/>
      <w:i/>
      <w:sz w:val="28"/>
      <w:szCs w:val="24"/>
    </w:rPr>
  </w:style>
  <w:style w:type="character" w:customStyle="1" w:styleId="Heading3Char">
    <w:name w:val="Heading 3 Char"/>
    <w:basedOn w:val="DefaultParagraphFont"/>
    <w:link w:val="Heading3"/>
    <w:rsid w:val="00937D7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F748A7"/>
  </w:style>
  <w:style w:type="paragraph" w:customStyle="1" w:styleId="Quote1">
    <w:name w:val="Quote1"/>
    <w:basedOn w:val="Normal"/>
    <w:next w:val="BodyTextContinued"/>
    <w:qFormat/>
    <w:rsid w:val="00937D7C"/>
    <w:pPr>
      <w:spacing w:after="240"/>
      <w:ind w:left="1440" w:right="1440"/>
    </w:pPr>
    <w:rPr>
      <w:szCs w:val="20"/>
    </w:r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F748A7"/>
    <w:pPr>
      <w:spacing w:after="240"/>
      <w:ind w:left="1440" w:right="1440"/>
    </w:pPr>
    <w:rPr>
      <w:szCs w:val="20"/>
    </w:rPr>
  </w:style>
  <w:style w:type="character" w:customStyle="1" w:styleId="QuoteChar">
    <w:name w:val="Quote Char"/>
    <w:basedOn w:val="DefaultParagraphFont"/>
    <w:link w:val="Quote"/>
    <w:rsid w:val="00840794"/>
    <w:rPr>
      <w:rFonts w:ascii="Times New Roman" w:hAnsi="Times New Roman" w:cs="Times New Roman"/>
      <w:sz w:val="24"/>
      <w:szCs w:val="20"/>
    </w:rPr>
  </w:style>
  <w:style w:type="paragraph" w:styleId="ListParagraph">
    <w:name w:val="List Paragraph"/>
    <w:basedOn w:val="Normal"/>
    <w:uiPriority w:val="34"/>
    <w:unhideWhenUsed/>
    <w:rsid w:val="003A128A"/>
    <w:pPr>
      <w:ind w:left="720"/>
      <w:contextualSpacing/>
    </w:pPr>
  </w:style>
  <w:style w:type="character" w:customStyle="1" w:styleId="zzmpTrailerItem">
    <w:name w:val="zzmpTrailerItem"/>
    <w:rsid w:val="003A4B54"/>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semiHidden/>
    <w:unhideWhenUsed/>
    <w:rsid w:val="00B40369"/>
    <w:rPr>
      <w:sz w:val="20"/>
      <w:szCs w:val="20"/>
    </w:rPr>
  </w:style>
  <w:style w:type="character" w:customStyle="1" w:styleId="FootnoteTextChar">
    <w:name w:val="Footnote Text Char"/>
    <w:basedOn w:val="DefaultParagraphFont"/>
    <w:link w:val="FootnoteText"/>
    <w:uiPriority w:val="99"/>
    <w:semiHidden/>
    <w:rsid w:val="00B4036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40369"/>
    <w:rPr>
      <w:vertAlign w:val="superscript"/>
    </w:rPr>
  </w:style>
  <w:style w:type="paragraph" w:customStyle="1" w:styleId="Article2Cont2">
    <w:name w:val="Article2 Cont 2"/>
    <w:basedOn w:val="Normal"/>
    <w:link w:val="Article2Cont2Char"/>
    <w:rsid w:val="00866C12"/>
    <w:pPr>
      <w:widowControl/>
      <w:kinsoku/>
      <w:ind w:firstLine="1440"/>
      <w:jc w:val="left"/>
    </w:pPr>
    <w:rPr>
      <w:szCs w:val="20"/>
    </w:rPr>
  </w:style>
  <w:style w:type="character" w:customStyle="1" w:styleId="Article2Cont2Char">
    <w:name w:val="Article2 Cont 2 Char"/>
    <w:link w:val="Article2Cont2"/>
    <w:rsid w:val="00866C12"/>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5454"/>
    <w:rPr>
      <w:rFonts w:ascii="Tahoma" w:hAnsi="Tahoma" w:cs="Tahoma"/>
      <w:sz w:val="16"/>
      <w:szCs w:val="16"/>
    </w:rPr>
  </w:style>
  <w:style w:type="character" w:customStyle="1" w:styleId="BalloonTextChar">
    <w:name w:val="Balloon Text Char"/>
    <w:basedOn w:val="DefaultParagraphFont"/>
    <w:link w:val="BalloonText"/>
    <w:uiPriority w:val="99"/>
    <w:semiHidden/>
    <w:rsid w:val="00785454"/>
    <w:rPr>
      <w:rFonts w:ascii="Tahoma" w:hAnsi="Tahoma" w:cs="Tahoma"/>
      <w:sz w:val="16"/>
      <w:szCs w:val="16"/>
    </w:rPr>
  </w:style>
  <w:style w:type="character" w:styleId="CommentReference">
    <w:name w:val="annotation reference"/>
    <w:basedOn w:val="DefaultParagraphFont"/>
    <w:uiPriority w:val="99"/>
    <w:semiHidden/>
    <w:unhideWhenUsed/>
    <w:rsid w:val="000941BD"/>
    <w:rPr>
      <w:sz w:val="16"/>
      <w:szCs w:val="16"/>
    </w:rPr>
  </w:style>
  <w:style w:type="paragraph" w:styleId="CommentText">
    <w:name w:val="annotation text"/>
    <w:basedOn w:val="Normal"/>
    <w:link w:val="CommentTextChar"/>
    <w:uiPriority w:val="99"/>
    <w:semiHidden/>
    <w:unhideWhenUsed/>
    <w:rsid w:val="000941BD"/>
    <w:rPr>
      <w:sz w:val="20"/>
      <w:szCs w:val="20"/>
    </w:rPr>
  </w:style>
  <w:style w:type="character" w:customStyle="1" w:styleId="CommentTextChar">
    <w:name w:val="Comment Text Char"/>
    <w:basedOn w:val="DefaultParagraphFont"/>
    <w:link w:val="CommentText"/>
    <w:uiPriority w:val="99"/>
    <w:semiHidden/>
    <w:rsid w:val="000941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41BD"/>
    <w:rPr>
      <w:b/>
      <w:bCs/>
    </w:rPr>
  </w:style>
  <w:style w:type="character" w:customStyle="1" w:styleId="CommentSubjectChar">
    <w:name w:val="Comment Subject Char"/>
    <w:basedOn w:val="CommentTextChar"/>
    <w:link w:val="CommentSubject"/>
    <w:uiPriority w:val="99"/>
    <w:semiHidden/>
    <w:rsid w:val="000941BD"/>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lsdException w:name="Default Paragraph Font" w:uiPriority="0"/>
    <w:lsdException w:name="Body Text" w:uiPriority="0" w:qFormat="1"/>
    <w:lsdException w:name="Body Text Indent" w:uiPriority="0" w:qFormat="1"/>
    <w:lsdException w:name="Subtitle" w:uiPriority="11" w:unhideWhenUsed="0"/>
    <w:lsdException w:name="Strong" w:uiPriority="22"/>
    <w:lsdException w:name="Emphasis" w:uiPriority="2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BA1C31"/>
    <w:pPr>
      <w:widowControl w:val="0"/>
      <w:kinsoku w:val="0"/>
      <w:spacing w:after="0" w:line="240" w:lineRule="auto"/>
      <w:jc w:val="both"/>
    </w:pPr>
    <w:rPr>
      <w:rFonts w:ascii="Times New Roman" w:hAnsi="Times New Roman" w:cs="Times New Roman"/>
      <w:sz w:val="24"/>
      <w:szCs w:val="24"/>
    </w:rPr>
  </w:style>
  <w:style w:type="paragraph" w:styleId="Heading1">
    <w:name w:val="heading 1"/>
    <w:basedOn w:val="Normal"/>
    <w:next w:val="BodyText"/>
    <w:link w:val="Heading1Char"/>
    <w:qFormat/>
    <w:rsid w:val="00933636"/>
    <w:pPr>
      <w:keepNext/>
      <w:spacing w:after="240"/>
      <w:outlineLvl w:val="0"/>
    </w:pPr>
    <w:rPr>
      <w:b/>
      <w:kern w:val="28"/>
    </w:rPr>
  </w:style>
  <w:style w:type="paragraph" w:styleId="Heading2">
    <w:name w:val="heading 2"/>
    <w:basedOn w:val="Normal"/>
    <w:next w:val="BodyText"/>
    <w:link w:val="Heading2Char"/>
    <w:qFormat/>
    <w:rsid w:val="00937D7C"/>
    <w:pPr>
      <w:keepNext/>
      <w:spacing w:after="240"/>
      <w:outlineLvl w:val="1"/>
    </w:pPr>
    <w:rPr>
      <w:b/>
      <w:i/>
      <w:sz w:val="28"/>
    </w:rPr>
  </w:style>
  <w:style w:type="paragraph" w:styleId="Heading3">
    <w:name w:val="heading 3"/>
    <w:basedOn w:val="Normal"/>
    <w:next w:val="BodyText"/>
    <w:link w:val="Heading3Char"/>
    <w:qFormat/>
    <w:rsid w:val="00937D7C"/>
    <w:pPr>
      <w:keepNext/>
      <w:spacing w:after="240"/>
      <w:outlineLvl w:val="2"/>
    </w:pPr>
    <w:rPr>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48A7"/>
    <w:pPr>
      <w:spacing w:after="240"/>
      <w:ind w:firstLine="720"/>
    </w:pPr>
  </w:style>
  <w:style w:type="character" w:customStyle="1" w:styleId="BodyTextChar">
    <w:name w:val="Body Text Char"/>
    <w:basedOn w:val="DefaultParagraphFont"/>
    <w:link w:val="BodyText"/>
    <w:rsid w:val="00937D7C"/>
    <w:rPr>
      <w:rFonts w:ascii="Times New Roman" w:hAnsi="Times New Roman" w:cs="Times New Roman"/>
      <w:sz w:val="24"/>
      <w:szCs w:val="24"/>
    </w:rPr>
  </w:style>
  <w:style w:type="paragraph" w:customStyle="1" w:styleId="BodyTextContinued">
    <w:name w:val="Body Text Continued"/>
    <w:basedOn w:val="BodyText"/>
    <w:next w:val="BodyText"/>
    <w:rsid w:val="00F748A7"/>
    <w:pPr>
      <w:ind w:firstLine="0"/>
    </w:pPr>
    <w:rPr>
      <w:szCs w:val="20"/>
    </w:rPr>
  </w:style>
  <w:style w:type="paragraph" w:customStyle="1" w:styleId="BodyTextDS">
    <w:name w:val="Body Text DS"/>
    <w:basedOn w:val="Normal"/>
    <w:next w:val="BodyText"/>
    <w:qFormat/>
    <w:rsid w:val="00937D7C"/>
    <w:pPr>
      <w:spacing w:line="480" w:lineRule="auto"/>
      <w:ind w:firstLine="720"/>
    </w:p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F748A7"/>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basedOn w:val="Normal"/>
    <w:link w:val="HeaderChar"/>
    <w:uiPriority w:val="99"/>
    <w:rsid w:val="00F748A7"/>
    <w:pPr>
      <w:tabs>
        <w:tab w:val="center" w:pos="4680"/>
        <w:tab w:val="right" w:pos="9360"/>
      </w:tabs>
    </w:pPr>
  </w:style>
  <w:style w:type="character" w:customStyle="1" w:styleId="HeaderChar">
    <w:name w:val="Header Char"/>
    <w:basedOn w:val="DefaultParagraphFont"/>
    <w:link w:val="Header"/>
    <w:uiPriority w:val="99"/>
    <w:rsid w:val="00937D7C"/>
    <w:rPr>
      <w:rFonts w:ascii="Times New Roman" w:hAnsi="Times New Roman" w:cs="Times New Roman"/>
      <w:sz w:val="24"/>
      <w:szCs w:val="24"/>
    </w:rPr>
  </w:style>
  <w:style w:type="character" w:customStyle="1" w:styleId="Heading1Char">
    <w:name w:val="Heading 1 Char"/>
    <w:basedOn w:val="DefaultParagraphFont"/>
    <w:link w:val="Heading1"/>
    <w:rsid w:val="00933636"/>
    <w:rPr>
      <w:rFonts w:ascii="Times New Roman" w:hAnsi="Times New Roman" w:cs="Times New Roman"/>
      <w:b/>
      <w:kern w:val="28"/>
      <w:sz w:val="24"/>
      <w:szCs w:val="24"/>
    </w:rPr>
  </w:style>
  <w:style w:type="character" w:customStyle="1" w:styleId="Heading2Char">
    <w:name w:val="Heading 2 Char"/>
    <w:basedOn w:val="DefaultParagraphFont"/>
    <w:link w:val="Heading2"/>
    <w:rsid w:val="00937D7C"/>
    <w:rPr>
      <w:rFonts w:ascii="Times New Roman" w:eastAsia="Times New Roman" w:hAnsi="Times New Roman" w:cs="Times New Roman"/>
      <w:b/>
      <w:i/>
      <w:sz w:val="28"/>
      <w:szCs w:val="24"/>
    </w:rPr>
  </w:style>
  <w:style w:type="character" w:customStyle="1" w:styleId="Heading3Char">
    <w:name w:val="Heading 3 Char"/>
    <w:basedOn w:val="DefaultParagraphFont"/>
    <w:link w:val="Heading3"/>
    <w:rsid w:val="00937D7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F748A7"/>
  </w:style>
  <w:style w:type="paragraph" w:customStyle="1" w:styleId="Quote1">
    <w:name w:val="Quote1"/>
    <w:basedOn w:val="Normal"/>
    <w:next w:val="BodyTextContinued"/>
    <w:qFormat/>
    <w:rsid w:val="00937D7C"/>
    <w:pPr>
      <w:spacing w:after="240"/>
      <w:ind w:left="1440" w:right="1440"/>
    </w:pPr>
    <w:rPr>
      <w:szCs w:val="20"/>
    </w:r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F748A7"/>
    <w:pPr>
      <w:spacing w:after="240"/>
      <w:ind w:left="1440" w:right="1440"/>
    </w:pPr>
    <w:rPr>
      <w:szCs w:val="20"/>
    </w:rPr>
  </w:style>
  <w:style w:type="character" w:customStyle="1" w:styleId="QuoteChar">
    <w:name w:val="Quote Char"/>
    <w:basedOn w:val="DefaultParagraphFont"/>
    <w:link w:val="Quote"/>
    <w:rsid w:val="00840794"/>
    <w:rPr>
      <w:rFonts w:ascii="Times New Roman" w:hAnsi="Times New Roman" w:cs="Times New Roman"/>
      <w:sz w:val="24"/>
      <w:szCs w:val="20"/>
    </w:rPr>
  </w:style>
  <w:style w:type="paragraph" w:styleId="ListParagraph">
    <w:name w:val="List Paragraph"/>
    <w:basedOn w:val="Normal"/>
    <w:uiPriority w:val="34"/>
    <w:unhideWhenUsed/>
    <w:rsid w:val="003A128A"/>
    <w:pPr>
      <w:ind w:left="720"/>
      <w:contextualSpacing/>
    </w:pPr>
  </w:style>
  <w:style w:type="character" w:customStyle="1" w:styleId="zzmpTrailerItem">
    <w:name w:val="zzmpTrailerItem"/>
    <w:rsid w:val="003A4B54"/>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semiHidden/>
    <w:unhideWhenUsed/>
    <w:rsid w:val="00B40369"/>
    <w:rPr>
      <w:sz w:val="20"/>
      <w:szCs w:val="20"/>
    </w:rPr>
  </w:style>
  <w:style w:type="character" w:customStyle="1" w:styleId="FootnoteTextChar">
    <w:name w:val="Footnote Text Char"/>
    <w:basedOn w:val="DefaultParagraphFont"/>
    <w:link w:val="FootnoteText"/>
    <w:uiPriority w:val="99"/>
    <w:semiHidden/>
    <w:rsid w:val="00B4036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40369"/>
    <w:rPr>
      <w:vertAlign w:val="superscript"/>
    </w:rPr>
  </w:style>
  <w:style w:type="paragraph" w:customStyle="1" w:styleId="Article2Cont2">
    <w:name w:val="Article2 Cont 2"/>
    <w:basedOn w:val="Normal"/>
    <w:link w:val="Article2Cont2Char"/>
    <w:rsid w:val="00866C12"/>
    <w:pPr>
      <w:widowControl/>
      <w:kinsoku/>
      <w:ind w:firstLine="1440"/>
      <w:jc w:val="left"/>
    </w:pPr>
    <w:rPr>
      <w:szCs w:val="20"/>
    </w:rPr>
  </w:style>
  <w:style w:type="character" w:customStyle="1" w:styleId="Article2Cont2Char">
    <w:name w:val="Article2 Cont 2 Char"/>
    <w:link w:val="Article2Cont2"/>
    <w:rsid w:val="00866C12"/>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5454"/>
    <w:rPr>
      <w:rFonts w:ascii="Tahoma" w:hAnsi="Tahoma" w:cs="Tahoma"/>
      <w:sz w:val="16"/>
      <w:szCs w:val="16"/>
    </w:rPr>
  </w:style>
  <w:style w:type="character" w:customStyle="1" w:styleId="BalloonTextChar">
    <w:name w:val="Balloon Text Char"/>
    <w:basedOn w:val="DefaultParagraphFont"/>
    <w:link w:val="BalloonText"/>
    <w:uiPriority w:val="99"/>
    <w:semiHidden/>
    <w:rsid w:val="00785454"/>
    <w:rPr>
      <w:rFonts w:ascii="Tahoma" w:hAnsi="Tahoma" w:cs="Tahoma"/>
      <w:sz w:val="16"/>
      <w:szCs w:val="16"/>
    </w:rPr>
  </w:style>
  <w:style w:type="character" w:styleId="CommentReference">
    <w:name w:val="annotation reference"/>
    <w:basedOn w:val="DefaultParagraphFont"/>
    <w:uiPriority w:val="99"/>
    <w:semiHidden/>
    <w:unhideWhenUsed/>
    <w:rsid w:val="000941BD"/>
    <w:rPr>
      <w:sz w:val="16"/>
      <w:szCs w:val="16"/>
    </w:rPr>
  </w:style>
  <w:style w:type="paragraph" w:styleId="CommentText">
    <w:name w:val="annotation text"/>
    <w:basedOn w:val="Normal"/>
    <w:link w:val="CommentTextChar"/>
    <w:uiPriority w:val="99"/>
    <w:semiHidden/>
    <w:unhideWhenUsed/>
    <w:rsid w:val="000941BD"/>
    <w:rPr>
      <w:sz w:val="20"/>
      <w:szCs w:val="20"/>
    </w:rPr>
  </w:style>
  <w:style w:type="character" w:customStyle="1" w:styleId="CommentTextChar">
    <w:name w:val="Comment Text Char"/>
    <w:basedOn w:val="DefaultParagraphFont"/>
    <w:link w:val="CommentText"/>
    <w:uiPriority w:val="99"/>
    <w:semiHidden/>
    <w:rsid w:val="000941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41BD"/>
    <w:rPr>
      <w:b/>
      <w:bCs/>
    </w:rPr>
  </w:style>
  <w:style w:type="character" w:customStyle="1" w:styleId="CommentSubjectChar">
    <w:name w:val="Comment Subject Char"/>
    <w:basedOn w:val="CommentTextChar"/>
    <w:link w:val="CommentSubject"/>
    <w:uiPriority w:val="99"/>
    <w:semiHidden/>
    <w:rsid w:val="000941B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8219">
      <w:bodyDiv w:val="1"/>
      <w:marLeft w:val="0"/>
      <w:marRight w:val="0"/>
      <w:marTop w:val="0"/>
      <w:marBottom w:val="0"/>
      <w:divBdr>
        <w:top w:val="none" w:sz="0" w:space="0" w:color="auto"/>
        <w:left w:val="none" w:sz="0" w:space="0" w:color="auto"/>
        <w:bottom w:val="none" w:sz="0" w:space="0" w:color="auto"/>
        <w:right w:val="none" w:sz="0" w:space="0" w:color="auto"/>
      </w:divBdr>
    </w:div>
    <w:div w:id="326593104">
      <w:bodyDiv w:val="1"/>
      <w:marLeft w:val="0"/>
      <w:marRight w:val="0"/>
      <w:marTop w:val="0"/>
      <w:marBottom w:val="0"/>
      <w:divBdr>
        <w:top w:val="none" w:sz="0" w:space="0" w:color="auto"/>
        <w:left w:val="none" w:sz="0" w:space="0" w:color="auto"/>
        <w:bottom w:val="none" w:sz="0" w:space="0" w:color="auto"/>
        <w:right w:val="none" w:sz="0" w:space="0" w:color="auto"/>
      </w:divBdr>
    </w:div>
    <w:div w:id="471944642">
      <w:bodyDiv w:val="1"/>
      <w:marLeft w:val="0"/>
      <w:marRight w:val="0"/>
      <w:marTop w:val="0"/>
      <w:marBottom w:val="0"/>
      <w:divBdr>
        <w:top w:val="none" w:sz="0" w:space="0" w:color="auto"/>
        <w:left w:val="none" w:sz="0" w:space="0" w:color="auto"/>
        <w:bottom w:val="none" w:sz="0" w:space="0" w:color="auto"/>
        <w:right w:val="none" w:sz="0" w:space="0" w:color="auto"/>
      </w:divBdr>
      <w:divsChild>
        <w:div w:id="1536387855">
          <w:blockQuote w:val="1"/>
          <w:marLeft w:val="600"/>
          <w:marRight w:val="0"/>
          <w:marTop w:val="0"/>
          <w:marBottom w:val="0"/>
          <w:divBdr>
            <w:top w:val="none" w:sz="0" w:space="0" w:color="auto"/>
            <w:left w:val="none" w:sz="0" w:space="0" w:color="auto"/>
            <w:bottom w:val="none" w:sz="0" w:space="0" w:color="auto"/>
            <w:right w:val="none" w:sz="0" w:space="0" w:color="auto"/>
          </w:divBdr>
          <w:divsChild>
            <w:div w:id="222911694">
              <w:blockQuote w:val="1"/>
              <w:marLeft w:val="600"/>
              <w:marRight w:val="0"/>
              <w:marTop w:val="0"/>
              <w:marBottom w:val="0"/>
              <w:divBdr>
                <w:top w:val="none" w:sz="0" w:space="0" w:color="auto"/>
                <w:left w:val="none" w:sz="0" w:space="0" w:color="auto"/>
                <w:bottom w:val="none" w:sz="0" w:space="0" w:color="auto"/>
                <w:right w:val="none" w:sz="0" w:space="0" w:color="auto"/>
              </w:divBdr>
              <w:divsChild>
                <w:div w:id="15881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4499">
          <w:marLeft w:val="0"/>
          <w:marRight w:val="0"/>
          <w:marTop w:val="0"/>
          <w:marBottom w:val="0"/>
          <w:divBdr>
            <w:top w:val="none" w:sz="0" w:space="0" w:color="auto"/>
            <w:left w:val="none" w:sz="0" w:space="0" w:color="auto"/>
            <w:bottom w:val="none" w:sz="0" w:space="0" w:color="auto"/>
            <w:right w:val="none" w:sz="0" w:space="0" w:color="auto"/>
          </w:divBdr>
        </w:div>
      </w:divsChild>
    </w:div>
    <w:div w:id="711272029">
      <w:bodyDiv w:val="1"/>
      <w:marLeft w:val="0"/>
      <w:marRight w:val="0"/>
      <w:marTop w:val="0"/>
      <w:marBottom w:val="0"/>
      <w:divBdr>
        <w:top w:val="none" w:sz="0" w:space="0" w:color="auto"/>
        <w:left w:val="none" w:sz="0" w:space="0" w:color="auto"/>
        <w:bottom w:val="none" w:sz="0" w:space="0" w:color="auto"/>
        <w:right w:val="none" w:sz="0" w:space="0" w:color="auto"/>
      </w:divBdr>
    </w:div>
    <w:div w:id="7669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3FF47-F25A-4F64-A7D4-2AC2F150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Manatt, Phelps &amp; Phillips, LLP</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Karl</dc:creator>
  <cp:lastModifiedBy>Kaufman Irene</cp:lastModifiedBy>
  <cp:revision>2</cp:revision>
  <cp:lastPrinted>2015-02-09T15:00:00Z</cp:lastPrinted>
  <dcterms:created xsi:type="dcterms:W3CDTF">2015-07-22T21:05:00Z</dcterms:created>
  <dcterms:modified xsi:type="dcterms:W3CDTF">2015-07-22T21:05:00Z</dcterms:modified>
</cp:coreProperties>
</file>