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254" w:rsidRPr="005E4279" w:rsidRDefault="008E32B2" w:rsidP="00C14254">
      <w:pPr>
        <w:spacing w:after="0"/>
        <w:rPr>
          <w:i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-161925</wp:posOffset>
                </wp:positionV>
                <wp:extent cx="7219950" cy="8604250"/>
                <wp:effectExtent l="0" t="0" r="19050" b="25400"/>
                <wp:wrapNone/>
                <wp:docPr id="3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19950" cy="8604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4.25pt;margin-top:-12.75pt;width:568.5pt;height:67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" filled="f" strokecolor="#548dd4 [1951]" strokeweight="2pt">
                <v:path arrowok="t"/>
              </v:rect>
            </w:pict>
          </mc:Fallback>
        </mc:AlternateContent>
      </w:r>
      <w:r w:rsidR="005E4279">
        <w:rPr>
          <w:b/>
        </w:rPr>
        <w:t xml:space="preserve">Domain 2: </w:t>
      </w:r>
      <w:r w:rsidR="0024068E">
        <w:rPr>
          <w:i/>
        </w:rPr>
        <w:t>System Transformation Projects</w:t>
      </w:r>
    </w:p>
    <w:p w:rsidR="00C14254" w:rsidRPr="006D3781" w:rsidRDefault="00C14254" w:rsidP="00C14254">
      <w:pPr>
        <w:spacing w:after="0"/>
        <w:rPr>
          <w:i/>
        </w:rPr>
      </w:pPr>
      <w:r w:rsidRPr="006D3781">
        <w:rPr>
          <w:b/>
        </w:rPr>
        <w:t>Project ID</w:t>
      </w:r>
      <w:r w:rsidR="009F0749">
        <w:rPr>
          <w:i/>
        </w:rPr>
        <w:t>: 2.b.iv</w:t>
      </w:r>
    </w:p>
    <w:p w:rsidR="00C14254" w:rsidRPr="006D3781" w:rsidRDefault="00C14254" w:rsidP="00C14254">
      <w:pPr>
        <w:spacing w:after="0"/>
        <w:rPr>
          <w:b/>
        </w:rPr>
      </w:pPr>
      <w:r w:rsidRPr="006D3781">
        <w:rPr>
          <w:b/>
        </w:rPr>
        <w:t>Project Title</w:t>
      </w:r>
      <w:r w:rsidRPr="006D3781">
        <w:rPr>
          <w:i/>
        </w:rPr>
        <w:t xml:space="preserve">: </w:t>
      </w:r>
      <w:r w:rsidR="009F0749">
        <w:rPr>
          <w:i/>
        </w:rPr>
        <w:t>Care transitions intervention model to reduce 30 day readmissions for chronic health conditions</w:t>
      </w:r>
    </w:p>
    <w:p w:rsidR="00C14254" w:rsidRDefault="006D3781" w:rsidP="006D3781">
      <w:pPr>
        <w:tabs>
          <w:tab w:val="left" w:pos="8040"/>
        </w:tabs>
        <w:spacing w:after="0" w:line="240" w:lineRule="auto"/>
        <w:rPr>
          <w:b/>
          <w:sz w:val="20"/>
        </w:rPr>
      </w:pPr>
      <w:r>
        <w:rPr>
          <w:b/>
          <w:sz w:val="20"/>
        </w:rPr>
        <w:tab/>
      </w:r>
    </w:p>
    <w:p w:rsidR="006D3781" w:rsidRDefault="008E32B2" w:rsidP="00C14254">
      <w:pPr>
        <w:spacing w:after="0" w:line="240" w:lineRule="auto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8890</wp:posOffset>
                </wp:positionV>
                <wp:extent cx="7219950" cy="9525"/>
                <wp:effectExtent l="19050" t="19050" r="19050" b="28575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99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7pt" to="554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" strokecolor="#548dd4 [1951]" strokeweight="2.25pt">
                <o:lock v:ext="edit" shapetype="f"/>
              </v:line>
            </w:pict>
          </mc:Fallback>
        </mc:AlternateContent>
      </w:r>
    </w:p>
    <w:p w:rsidR="009D2447" w:rsidRPr="00513AF6" w:rsidRDefault="009D2447" w:rsidP="00C14254">
      <w:pPr>
        <w:spacing w:after="0" w:line="240" w:lineRule="auto"/>
        <w:rPr>
          <w:b/>
        </w:rPr>
      </w:pPr>
      <w:r w:rsidRPr="00513AF6">
        <w:rPr>
          <w:b/>
        </w:rPr>
        <w:t>Objective:</w:t>
      </w:r>
    </w:p>
    <w:p w:rsidR="0024068E" w:rsidRPr="00513AF6" w:rsidRDefault="009F0749" w:rsidP="009D244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513AF6">
        <w:rPr>
          <w:rFonts w:ascii="Calibri" w:hAnsi="Calibri" w:cs="Calibri"/>
          <w:color w:val="000000"/>
        </w:rPr>
        <w:t>Provide a 30-day supported transition period after a hospitalization to ensure discharge directions are understood and implemented by the patients at high risk of readmission, particularly patients with cardiac, renal, diabetes, respiratory and/or behavioral health disorders.</w:t>
      </w:r>
    </w:p>
    <w:p w:rsidR="009F0749" w:rsidRPr="00513AF6" w:rsidRDefault="009F0749" w:rsidP="009D244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194821" w:rsidRPr="00513AF6" w:rsidRDefault="008E32B2" w:rsidP="001948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24765</wp:posOffset>
                </wp:positionV>
                <wp:extent cx="7219950" cy="9525"/>
                <wp:effectExtent l="19050" t="19050" r="19050" b="28575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99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1.95pt" to="554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" strokecolor="#548dd4 [1951]" strokeweight="2.25pt">
                <o:lock v:ext="edit" shapetype="f"/>
              </v:line>
            </w:pict>
          </mc:Fallback>
        </mc:AlternateContent>
      </w:r>
    </w:p>
    <w:p w:rsidR="00194821" w:rsidRPr="00513AF6" w:rsidRDefault="00194821" w:rsidP="0019482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</w:rPr>
      </w:pPr>
      <w:r w:rsidRPr="00513AF6">
        <w:rPr>
          <w:rFonts w:ascii="Calibri" w:hAnsi="Calibri" w:cs="Calibri"/>
          <w:b/>
          <w:color w:val="000000"/>
        </w:rPr>
        <w:t>Description:</w:t>
      </w:r>
    </w:p>
    <w:p w:rsidR="009F0749" w:rsidRDefault="009F0749" w:rsidP="009D2447">
      <w:pPr>
        <w:pStyle w:val="ListParagraph"/>
        <w:spacing w:after="0" w:line="240" w:lineRule="auto"/>
        <w:rPr>
          <w:rFonts w:ascii="Calibri" w:hAnsi="Calibri" w:cs="Calibri"/>
          <w:color w:val="000000"/>
        </w:rPr>
      </w:pPr>
      <w:r w:rsidRPr="00513AF6">
        <w:rPr>
          <w:rFonts w:ascii="Calibri" w:hAnsi="Calibri" w:cs="Calibri"/>
          <w:color w:val="000000"/>
        </w:rPr>
        <w:t xml:space="preserve">A significant cause of avoidable readmissions is non-compliance with discharge regiments. Non-compliance is a result of many factors including health literacy, language issues, and lack of engagement with the community health care system. Many of these can be addressed by a transition case manager or other qualified team member working one-on-one with the patient to identify the relevant factors and find solutions. The following components to meet the three main objectives of this project, 1) pre-discharge patient education, 2) care record transition to receiving practitioner, and 3) community-based support for the patient for a 30-day transition period post-hospitalization. </w:t>
      </w:r>
    </w:p>
    <w:p w:rsidR="00162567" w:rsidRDefault="008E32B2" w:rsidP="009D2447">
      <w:pPr>
        <w:pStyle w:val="ListParagraph"/>
        <w:spacing w:after="0" w:line="240" w:lineRule="auto"/>
        <w:rPr>
          <w:rFonts w:ascii="Calibri" w:hAnsi="Calibri" w:cs="Calibri"/>
          <w:color w:val="00000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85725</wp:posOffset>
                </wp:positionV>
                <wp:extent cx="7219950" cy="9525"/>
                <wp:effectExtent l="19050" t="19050" r="19050" b="2857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99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6.75pt" to="554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" strokecolor="#548dd4 [1951]" strokeweight="2.25pt">
                <o:lock v:ext="edit" shapetype="f"/>
              </v:line>
            </w:pict>
          </mc:Fallback>
        </mc:AlternateContent>
      </w:r>
    </w:p>
    <w:p w:rsidR="00162567" w:rsidRDefault="00162567" w:rsidP="00162567">
      <w:pPr>
        <w:spacing w:after="0" w:line="240" w:lineRule="auto"/>
        <w:rPr>
          <w:b/>
        </w:rPr>
      </w:pPr>
      <w:r>
        <w:rPr>
          <w:b/>
        </w:rPr>
        <w:t>Target Patient Population:</w:t>
      </w:r>
    </w:p>
    <w:p w:rsidR="00162567" w:rsidRPr="00C1736E" w:rsidRDefault="00162567" w:rsidP="00162567">
      <w:pPr>
        <w:spacing w:after="0" w:line="240" w:lineRule="auto"/>
        <w:ind w:left="720"/>
      </w:pPr>
      <w:r>
        <w:t>Patients discharged from in-patient hospitalization who are considered to be at high risk of readmission, particularly those with cardiac, renal, diabetes, respiratory and/or behavioral health disorders, in addition to individuals who are Health Home eligible or dual eligible, as these populations experience high social needs and co-morbidities that present additional readmission risk factors.</w:t>
      </w:r>
    </w:p>
    <w:p w:rsidR="00162567" w:rsidRDefault="008E32B2" w:rsidP="009D2447">
      <w:pPr>
        <w:pStyle w:val="ListParagraph"/>
        <w:spacing w:after="0" w:line="240" w:lineRule="auto"/>
        <w:rPr>
          <w:rFonts w:ascii="Calibri" w:hAnsi="Calibri" w:cs="Calibri"/>
          <w:color w:val="00000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50165</wp:posOffset>
                </wp:positionV>
                <wp:extent cx="7219950" cy="9525"/>
                <wp:effectExtent l="19050" t="19050" r="19050" b="28575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99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3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3.95pt" to="554.2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" strokecolor="#548dd4 [1951]" strokeweight="2.25pt">
                <o:lock v:ext="edit" shapetype="f"/>
              </v:line>
            </w:pict>
          </mc:Fallback>
        </mc:AlternateContent>
      </w:r>
    </w:p>
    <w:p w:rsidR="00E14AF6" w:rsidRDefault="00E14AF6" w:rsidP="00E14AF6">
      <w:pPr>
        <w:spacing w:after="0" w:line="240" w:lineRule="auto"/>
        <w:rPr>
          <w:b/>
        </w:rPr>
      </w:pPr>
      <w:r>
        <w:rPr>
          <w:b/>
        </w:rPr>
        <w:t xml:space="preserve">Actively Engaged Patients for DSRIP Reporting Purposes:  </w:t>
      </w:r>
    </w:p>
    <w:p w:rsidR="00162567" w:rsidRPr="00513AF6" w:rsidRDefault="00162567" w:rsidP="00162567">
      <w:pPr>
        <w:spacing w:after="0" w:line="240" w:lineRule="auto"/>
        <w:ind w:left="720"/>
      </w:pPr>
      <w:r w:rsidRPr="00513AF6">
        <w:t>The number of participating patients with a care transition plan developed prior to discharge</w:t>
      </w:r>
      <w:r w:rsidR="00E14AF6">
        <w:t>.</w:t>
      </w:r>
    </w:p>
    <w:p w:rsidR="00162567" w:rsidRDefault="008E32B2" w:rsidP="009D2447">
      <w:pPr>
        <w:pStyle w:val="ListParagraph"/>
        <w:spacing w:after="0" w:line="240" w:lineRule="auto"/>
        <w:rPr>
          <w:rFonts w:ascii="Calibri" w:hAnsi="Calibri" w:cs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101600</wp:posOffset>
                </wp:positionV>
                <wp:extent cx="7219950" cy="9525"/>
                <wp:effectExtent l="19050" t="19050" r="19050" b="28575"/>
                <wp:wrapNone/>
                <wp:docPr id="1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99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8pt" to="554.2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" strokecolor="#548dd4 [1951]" strokeweight="2.25pt">
                <o:lock v:ext="edit" shapetype="f"/>
              </v:line>
            </w:pict>
          </mc:Fallback>
        </mc:AlternateContent>
      </w:r>
    </w:p>
    <w:p w:rsidR="00162567" w:rsidRDefault="00162567" w:rsidP="00162567">
      <w:pPr>
        <w:spacing w:after="0" w:line="240" w:lineRule="auto"/>
        <w:rPr>
          <w:b/>
        </w:rPr>
      </w:pPr>
      <w:r w:rsidRPr="00615940">
        <w:rPr>
          <w:b/>
        </w:rPr>
        <w:t>Provider</w:t>
      </w:r>
      <w:r>
        <w:rPr>
          <w:b/>
        </w:rPr>
        <w:t>s</w:t>
      </w:r>
      <w:r w:rsidRPr="00615940">
        <w:rPr>
          <w:b/>
        </w:rPr>
        <w:t xml:space="preserve"> </w:t>
      </w:r>
      <w:r>
        <w:rPr>
          <w:b/>
        </w:rPr>
        <w:t>Expected to Participate</w:t>
      </w:r>
      <w:r w:rsidRPr="00615940">
        <w:rPr>
          <w:b/>
        </w:rPr>
        <w:t>:</w:t>
      </w:r>
    </w:p>
    <w:p w:rsidR="008E32B2" w:rsidRPr="00F02041" w:rsidRDefault="008E32B2" w:rsidP="008E32B2">
      <w:pPr>
        <w:spacing w:after="0" w:line="240" w:lineRule="auto"/>
        <w:ind w:left="720"/>
      </w:pPr>
      <w:r>
        <w:t>Primary care physicians, non-PCP practitioners, clinics, health homes / care management organizations, behavioral health providers, substance abuse treatment providers, skilled nursi</w:t>
      </w:r>
      <w:r w:rsidR="00521F9A">
        <w:t xml:space="preserve">ng facilities / nursing homes, </w:t>
      </w:r>
      <w:bookmarkStart w:id="0" w:name="_GoBack"/>
      <w:bookmarkEnd w:id="0"/>
      <w:r>
        <w:t>community based organizations, and others.</w:t>
      </w:r>
    </w:p>
    <w:p w:rsidR="00162567" w:rsidRDefault="008E32B2" w:rsidP="009D2447">
      <w:pPr>
        <w:pStyle w:val="ListParagraph"/>
        <w:spacing w:after="0" w:line="240" w:lineRule="auto"/>
        <w:rPr>
          <w:rFonts w:ascii="Calibri" w:hAnsi="Calibri" w:cs="Calibri"/>
          <w:color w:val="00000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-180975</wp:posOffset>
                </wp:positionH>
                <wp:positionV relativeFrom="paragraph">
                  <wp:posOffset>109855</wp:posOffset>
                </wp:positionV>
                <wp:extent cx="7219950" cy="9525"/>
                <wp:effectExtent l="19050" t="19050" r="19050" b="285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219950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8.65pt" to="554.2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" strokecolor="#548dd4 [1951]" strokeweight="2.25pt">
                <o:lock v:ext="edit" shapetype="f"/>
              </v:line>
            </w:pict>
          </mc:Fallback>
        </mc:AlternateContent>
      </w:r>
    </w:p>
    <w:p w:rsidR="009D2447" w:rsidRPr="008E4284" w:rsidRDefault="009D2447" w:rsidP="009D2447">
      <w:pPr>
        <w:pStyle w:val="ListParagraph"/>
        <w:spacing w:after="0" w:line="240" w:lineRule="auto"/>
        <w:rPr>
          <w:b/>
          <w:sz w:val="20"/>
          <w:szCs w:val="20"/>
        </w:rPr>
      </w:pPr>
    </w:p>
    <w:tbl>
      <w:tblPr>
        <w:tblW w:w="1081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15"/>
      </w:tblGrid>
      <w:tr w:rsidR="009F0749" w:rsidRPr="008E4284" w:rsidTr="00377F47">
        <w:trPr>
          <w:trHeight w:val="300"/>
        </w:trPr>
        <w:tc>
          <w:tcPr>
            <w:tcW w:w="10815" w:type="dxa"/>
            <w:shd w:val="clear" w:color="000000" w:fill="538DD5"/>
            <w:hideMark/>
          </w:tcPr>
          <w:p w:rsidR="009F0749" w:rsidRPr="00513AF6" w:rsidRDefault="00377F47" w:rsidP="009F074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FFFFFF"/>
              </w:rPr>
              <w:t>Project Milestones</w:t>
            </w:r>
          </w:p>
        </w:tc>
      </w:tr>
      <w:tr w:rsidR="00377F47" w:rsidRPr="008E4284" w:rsidTr="00377F47">
        <w:trPr>
          <w:trHeight w:val="600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377F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77F47">
              <w:rPr>
                <w:rFonts w:ascii="Calibri" w:eastAsia="Times New Roman" w:hAnsi="Calibri" w:cs="Times New Roman"/>
              </w:rPr>
              <w:t>Develop standardized protocols for a Care Transitions Intervention Model with all participating hospitals, partnering with a home care service or other appropriate community agency.</w:t>
            </w:r>
          </w:p>
        </w:tc>
      </w:tr>
      <w:tr w:rsidR="00377F47" w:rsidRPr="008E4284" w:rsidTr="00377F47">
        <w:trPr>
          <w:trHeight w:val="600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377F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77F47">
              <w:rPr>
                <w:rFonts w:ascii="Calibri" w:eastAsia="Times New Roman" w:hAnsi="Calibri" w:cs="Times New Roman"/>
              </w:rPr>
              <w:t>Engage with the Medicaid Managed Care Organizations and Health Homes to develop transition of care protocols that will ensure appropriate post-discharge protocols are followed.</w:t>
            </w:r>
          </w:p>
        </w:tc>
      </w:tr>
      <w:tr w:rsidR="00377F47" w:rsidRPr="008E4284" w:rsidTr="00377F47">
        <w:trPr>
          <w:trHeight w:val="368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377F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77F47">
              <w:rPr>
                <w:rFonts w:ascii="Calibri" w:eastAsia="Times New Roman" w:hAnsi="Calibri" w:cs="Times New Roman"/>
              </w:rPr>
              <w:t>Ensure required social services participate in the project.</w:t>
            </w:r>
          </w:p>
        </w:tc>
      </w:tr>
      <w:tr w:rsidR="00377F47" w:rsidRPr="008E4284" w:rsidTr="00377F47">
        <w:trPr>
          <w:trHeight w:val="350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CC12BA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77F47">
              <w:rPr>
                <w:rFonts w:ascii="Calibri" w:eastAsia="Times New Roman" w:hAnsi="Calibri" w:cs="Times New Roman"/>
              </w:rPr>
              <w:t xml:space="preserve">Transition of care protocols will include early notification of planned discharges and the ability of the transition </w:t>
            </w:r>
            <w:r w:rsidR="00CC12BA">
              <w:rPr>
                <w:rFonts w:ascii="Calibri" w:eastAsia="Times New Roman" w:hAnsi="Calibri" w:cs="Times New Roman"/>
              </w:rPr>
              <w:t>care</w:t>
            </w:r>
            <w:r w:rsidRPr="00377F47">
              <w:rPr>
                <w:rFonts w:ascii="Calibri" w:eastAsia="Times New Roman" w:hAnsi="Calibri" w:cs="Times New Roman"/>
              </w:rPr>
              <w:t xml:space="preserve"> manager to visit the patient in the hospital to develop the transition of care services.</w:t>
            </w:r>
          </w:p>
        </w:tc>
      </w:tr>
      <w:tr w:rsidR="00377F47" w:rsidRPr="008E4284" w:rsidTr="00377F47">
        <w:trPr>
          <w:trHeight w:val="620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377F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77F47">
              <w:rPr>
                <w:rFonts w:ascii="Calibri" w:eastAsia="Times New Roman" w:hAnsi="Calibri" w:cs="Times New Roman"/>
              </w:rPr>
              <w:t>Protocols will include care record transitions with timely updates provided to the members’ providers, particularly primary care provider.</w:t>
            </w:r>
          </w:p>
        </w:tc>
      </w:tr>
      <w:tr w:rsidR="00377F47" w:rsidRPr="008E4284" w:rsidTr="00377F47">
        <w:trPr>
          <w:trHeight w:val="350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377F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377F47">
              <w:rPr>
                <w:rFonts w:ascii="Calibri" w:eastAsia="Times New Roman" w:hAnsi="Calibri" w:cs="Times New Roman"/>
              </w:rPr>
              <w:t>Ensure that a 30-day transition of care period is established.</w:t>
            </w:r>
          </w:p>
        </w:tc>
      </w:tr>
      <w:tr w:rsidR="00377F47" w:rsidRPr="008E4284" w:rsidTr="00377F47">
        <w:trPr>
          <w:trHeight w:val="350"/>
        </w:trPr>
        <w:tc>
          <w:tcPr>
            <w:tcW w:w="10815" w:type="dxa"/>
            <w:shd w:val="clear" w:color="auto" w:fill="auto"/>
            <w:hideMark/>
          </w:tcPr>
          <w:p w:rsidR="00377F47" w:rsidRPr="00377F47" w:rsidRDefault="00377F47" w:rsidP="00377F47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>
              <w:rPr>
                <w:rFonts w:ascii="Calibri" w:eastAsia="Times New Roman" w:hAnsi="Calibri" w:cs="Times New Roman"/>
              </w:rPr>
              <w:t xml:space="preserve">Use   EHRs </w:t>
            </w:r>
            <w:r w:rsidRPr="00377F47">
              <w:rPr>
                <w:rFonts w:ascii="Calibri" w:eastAsia="Times New Roman" w:hAnsi="Calibri" w:cs="Times New Roman"/>
              </w:rPr>
              <w:t>and   other   technical   platforms   to track all patients engaged in the project.</w:t>
            </w:r>
          </w:p>
        </w:tc>
      </w:tr>
    </w:tbl>
    <w:p w:rsidR="00162567" w:rsidRPr="00513AF6" w:rsidRDefault="00162567">
      <w:pPr>
        <w:spacing w:after="0" w:line="240" w:lineRule="auto"/>
      </w:pPr>
    </w:p>
    <w:sectPr w:rsidR="00162567" w:rsidRPr="00513AF6" w:rsidSect="0036416C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42E" w:rsidRDefault="0071142E" w:rsidP="00C14254">
      <w:pPr>
        <w:spacing w:after="0" w:line="240" w:lineRule="auto"/>
      </w:pPr>
      <w:r>
        <w:separator/>
      </w:r>
    </w:p>
  </w:endnote>
  <w:endnote w:type="continuationSeparator" w:id="0">
    <w:p w:rsidR="0071142E" w:rsidRDefault="0071142E" w:rsidP="00C14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42E" w:rsidRDefault="0071142E" w:rsidP="00C14254">
      <w:pPr>
        <w:spacing w:after="0" w:line="240" w:lineRule="auto"/>
      </w:pPr>
      <w:r>
        <w:separator/>
      </w:r>
    </w:p>
  </w:footnote>
  <w:footnote w:type="continuationSeparator" w:id="0">
    <w:p w:rsidR="0071142E" w:rsidRDefault="0071142E" w:rsidP="00C14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02B74"/>
    <w:multiLevelType w:val="hybridMultilevel"/>
    <w:tmpl w:val="90048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235B66"/>
    <w:multiLevelType w:val="hybridMultilevel"/>
    <w:tmpl w:val="88769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3D1007"/>
    <w:multiLevelType w:val="hybridMultilevel"/>
    <w:tmpl w:val="C5CC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9D"/>
    <w:rsid w:val="000909DF"/>
    <w:rsid w:val="000A173E"/>
    <w:rsid w:val="00127117"/>
    <w:rsid w:val="001343AD"/>
    <w:rsid w:val="00161C23"/>
    <w:rsid w:val="00162567"/>
    <w:rsid w:val="0018328D"/>
    <w:rsid w:val="001874A3"/>
    <w:rsid w:val="00194821"/>
    <w:rsid w:val="001E22E4"/>
    <w:rsid w:val="0024068E"/>
    <w:rsid w:val="0026341D"/>
    <w:rsid w:val="002B7039"/>
    <w:rsid w:val="002F16FD"/>
    <w:rsid w:val="0036416C"/>
    <w:rsid w:val="00377F47"/>
    <w:rsid w:val="00386A71"/>
    <w:rsid w:val="0038716A"/>
    <w:rsid w:val="003A4AF6"/>
    <w:rsid w:val="004D5644"/>
    <w:rsid w:val="00513AF6"/>
    <w:rsid w:val="00521F9A"/>
    <w:rsid w:val="005E1BC0"/>
    <w:rsid w:val="005E4279"/>
    <w:rsid w:val="006015FB"/>
    <w:rsid w:val="006230B6"/>
    <w:rsid w:val="006931E3"/>
    <w:rsid w:val="006D3781"/>
    <w:rsid w:val="006F19EB"/>
    <w:rsid w:val="0071142E"/>
    <w:rsid w:val="00725BC0"/>
    <w:rsid w:val="0075266E"/>
    <w:rsid w:val="007F71C8"/>
    <w:rsid w:val="008E32B2"/>
    <w:rsid w:val="008E4284"/>
    <w:rsid w:val="008F2A4B"/>
    <w:rsid w:val="008F79AA"/>
    <w:rsid w:val="009D2447"/>
    <w:rsid w:val="009F0749"/>
    <w:rsid w:val="00A52A2B"/>
    <w:rsid w:val="00A65A3E"/>
    <w:rsid w:val="00A90503"/>
    <w:rsid w:val="00B71E9D"/>
    <w:rsid w:val="00B823BE"/>
    <w:rsid w:val="00C14254"/>
    <w:rsid w:val="00C1736E"/>
    <w:rsid w:val="00C4459A"/>
    <w:rsid w:val="00C9206E"/>
    <w:rsid w:val="00CC12BA"/>
    <w:rsid w:val="00D40D29"/>
    <w:rsid w:val="00D50074"/>
    <w:rsid w:val="00D53765"/>
    <w:rsid w:val="00DE678F"/>
    <w:rsid w:val="00E07A6A"/>
    <w:rsid w:val="00E14AF6"/>
    <w:rsid w:val="00F3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54"/>
  </w:style>
  <w:style w:type="paragraph" w:styleId="Footer">
    <w:name w:val="footer"/>
    <w:basedOn w:val="Normal"/>
    <w:link w:val="FooterChar"/>
    <w:uiPriority w:val="99"/>
    <w:unhideWhenUsed/>
    <w:rsid w:val="00C1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54"/>
  </w:style>
  <w:style w:type="paragraph" w:styleId="BalloonText">
    <w:name w:val="Balloon Text"/>
    <w:basedOn w:val="Normal"/>
    <w:link w:val="BalloonTextChar"/>
    <w:uiPriority w:val="99"/>
    <w:semiHidden/>
    <w:unhideWhenUsed/>
    <w:rsid w:val="00C1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A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1E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1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4254"/>
  </w:style>
  <w:style w:type="paragraph" w:styleId="Footer">
    <w:name w:val="footer"/>
    <w:basedOn w:val="Normal"/>
    <w:link w:val="FooterChar"/>
    <w:uiPriority w:val="99"/>
    <w:unhideWhenUsed/>
    <w:rsid w:val="00C14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254"/>
  </w:style>
  <w:style w:type="paragraph" w:styleId="BalloonText">
    <w:name w:val="Balloon Text"/>
    <w:basedOn w:val="Normal"/>
    <w:link w:val="BalloonTextChar"/>
    <w:uiPriority w:val="99"/>
    <w:semiHidden/>
    <w:unhideWhenUsed/>
    <w:rsid w:val="00C14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42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D24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0A1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1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E54A3F-4203-431E-9CFF-10F56967D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Pace James Salvatore</dc:creator>
  <cp:lastModifiedBy>Ascher Amanda</cp:lastModifiedBy>
  <cp:revision>3</cp:revision>
  <cp:lastPrinted>2015-03-19T15:13:00Z</cp:lastPrinted>
  <dcterms:created xsi:type="dcterms:W3CDTF">2015-09-16T12:46:00Z</dcterms:created>
  <dcterms:modified xsi:type="dcterms:W3CDTF">2015-09-16T12:47:00Z</dcterms:modified>
</cp:coreProperties>
</file>